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1EB" w:rsidRDefault="00380DAA">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#92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Pr="00380DAA">
        <w:t xml:space="preserve"> </w:t>
      </w:r>
      <w:r w:rsidRPr="00380DAA">
        <w:rPr>
          <w:sz w:val="28"/>
          <w:szCs w:val="22"/>
        </w:rPr>
        <w:t>1801615</w:t>
      </w:r>
    </w:p>
    <w:p w:rsidR="00A841EB" w:rsidRDefault="00380DAA">
      <w:pPr>
        <w:tabs>
          <w:tab w:val="center" w:pos="4536"/>
          <w:tab w:val="right" w:pos="9072"/>
        </w:tabs>
        <w:rPr>
          <w:rFonts w:ascii="Arial" w:eastAsia="MS Mincho" w:hAnsi="Arial" w:cs="Arial"/>
          <w:b/>
          <w:bCs/>
          <w:sz w:val="28"/>
          <w:lang w:eastAsia="ja-JP"/>
        </w:rPr>
      </w:pPr>
      <w:r>
        <w:rPr>
          <w:rFonts w:ascii="Arial" w:hAnsi="Arial" w:cs="Arial" w:hint="eastAsia"/>
          <w:b/>
          <w:bCs/>
          <w:sz w:val="28"/>
        </w:rPr>
        <w:t>Athens</w:t>
      </w:r>
      <w:r>
        <w:rPr>
          <w:rFonts w:ascii="Arial" w:hAnsi="Arial" w:cs="Arial"/>
          <w:b/>
          <w:bCs/>
          <w:sz w:val="28"/>
        </w:rPr>
        <w:t xml:space="preserve">, </w:t>
      </w:r>
      <w:r>
        <w:rPr>
          <w:rFonts w:ascii="Arial" w:hAnsi="Arial" w:cs="Arial" w:hint="eastAsia"/>
          <w:b/>
          <w:bCs/>
          <w:sz w:val="28"/>
        </w:rPr>
        <w:t>Greece,</w:t>
      </w:r>
      <w:r>
        <w:rPr>
          <w:rFonts w:ascii="Arial" w:hAnsi="Arial" w:cs="Arial"/>
          <w:b/>
          <w:bCs/>
          <w:sz w:val="28"/>
        </w:rPr>
        <w:t xml:space="preserve"> </w:t>
      </w:r>
      <w:r>
        <w:rPr>
          <w:rFonts w:ascii="Arial" w:hAnsi="Arial" w:cs="Arial" w:hint="eastAsia"/>
          <w:b/>
          <w:bCs/>
          <w:sz w:val="28"/>
        </w:rPr>
        <w:t>February</w:t>
      </w:r>
      <w:r>
        <w:rPr>
          <w:rFonts w:ascii="Arial" w:hAnsi="Arial" w:cs="Arial"/>
          <w:b/>
          <w:bCs/>
          <w:sz w:val="28"/>
        </w:rPr>
        <w:t xml:space="preserve"> </w:t>
      </w:r>
      <w:r>
        <w:rPr>
          <w:rFonts w:ascii="Arial" w:hAnsi="Arial" w:cs="Arial" w:hint="eastAsia"/>
          <w:b/>
          <w:bCs/>
          <w:sz w:val="28"/>
        </w:rPr>
        <w:t>26</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March 2</w:t>
      </w:r>
      <w:r>
        <w:rPr>
          <w:rFonts w:ascii="Arial" w:hAnsi="Arial" w:cs="Arial"/>
          <w:b/>
          <w:bCs/>
          <w:sz w:val="28"/>
          <w:vertAlign w:val="superscript"/>
        </w:rPr>
        <w:t>nd</w:t>
      </w:r>
      <w:r>
        <w:rPr>
          <w:rFonts w:ascii="Arial" w:hAnsi="Arial" w:cs="Arial"/>
          <w:b/>
          <w:bCs/>
          <w:sz w:val="28"/>
        </w:rPr>
        <w:t xml:space="preserve"> 201</w:t>
      </w:r>
      <w:r>
        <w:rPr>
          <w:rFonts w:ascii="Arial" w:hAnsi="Arial" w:cs="Arial" w:hint="eastAsia"/>
          <w:b/>
          <w:bCs/>
          <w:sz w:val="28"/>
        </w:rPr>
        <w:t>8</w:t>
      </w:r>
    </w:p>
    <w:p w:rsidR="00A841EB" w:rsidRDefault="00380DAA">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xml:space="preserve">, </w:t>
      </w:r>
      <w:proofErr w:type="spellStart"/>
      <w:r>
        <w:rPr>
          <w:rFonts w:eastAsia="宋体" w:hint="eastAsia"/>
          <w:sz w:val="24"/>
          <w:szCs w:val="22"/>
          <w:lang w:eastAsia="zh-CN"/>
        </w:rPr>
        <w:t>Sanechips</w:t>
      </w:r>
      <w:proofErr w:type="spellEnd"/>
      <w:r>
        <w:rPr>
          <w:sz w:val="24"/>
        </w:rPr>
        <w:t xml:space="preserve"> </w:t>
      </w:r>
    </w:p>
    <w:p w:rsidR="00A841EB" w:rsidRDefault="00380DAA">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 up signal configuration for NB-</w:t>
      </w:r>
      <w:proofErr w:type="spellStart"/>
      <w:r>
        <w:rPr>
          <w:rFonts w:eastAsia="宋体" w:hint="eastAsia"/>
          <w:sz w:val="24"/>
          <w:szCs w:val="22"/>
          <w:lang w:eastAsia="zh-CN"/>
        </w:rPr>
        <w:t>IoT</w:t>
      </w:r>
      <w:proofErr w:type="spellEnd"/>
    </w:p>
    <w:p w:rsidR="00A841EB" w:rsidRDefault="00380DAA">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6.2.6.1.1.2</w:t>
      </w:r>
    </w:p>
    <w:p w:rsidR="00A841EB" w:rsidRDefault="00380DAA">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A841EB" w:rsidRDefault="00A841EB">
      <w:pPr>
        <w:pBdr>
          <w:bottom w:val="single" w:sz="4" w:space="1" w:color="auto"/>
        </w:pBdr>
        <w:tabs>
          <w:tab w:val="left" w:pos="2552"/>
        </w:tabs>
        <w:rPr>
          <w:sz w:val="24"/>
        </w:rPr>
      </w:pPr>
    </w:p>
    <w:p w:rsidR="00A841EB" w:rsidRDefault="00380DAA">
      <w:pPr>
        <w:pStyle w:val="1"/>
        <w:spacing w:beforeLines="50" w:before="120" w:afterLines="50" w:after="120" w:line="360" w:lineRule="auto"/>
        <w:ind w:left="431" w:hanging="431"/>
        <w:rPr>
          <w:rFonts w:eastAsia="宋体"/>
          <w:lang w:val="en-US"/>
        </w:rPr>
      </w:pPr>
      <w:r>
        <w:rPr>
          <w:lang w:val="en-US"/>
        </w:rPr>
        <w:t>Introduction</w:t>
      </w:r>
    </w:p>
    <w:p w:rsidR="00A841EB" w:rsidRDefault="00380DAA">
      <w:pPr>
        <w:spacing w:beforeLines="50" w:before="120" w:afterLines="50" w:after="120"/>
        <w:rPr>
          <w:rFonts w:ascii="Times New Roman" w:hAnsi="Times New Roman"/>
          <w:sz w:val="20"/>
          <w:szCs w:val="20"/>
        </w:rPr>
      </w:pPr>
      <w:bookmarkStart w:id="5" w:name="OLE_LINK7"/>
      <w:bookmarkStart w:id="6" w:name="OLE_LINK6"/>
      <w:bookmarkStart w:id="7" w:name="OLE_LINK2"/>
      <w:bookmarkStart w:id="8" w:name="OLE_LINK1"/>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A841EB" w:rsidRDefault="00380DAA">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 xml:space="preserve">Study and, if found beneficial, specify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5"/>
    <w:bookmarkEnd w:id="6"/>
    <w:p w:rsidR="00A841EB" w:rsidRDefault="00380DAA">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decoding the physical downlink control/data channel.</w:t>
      </w:r>
    </w:p>
    <w:p w:rsidR="00A841EB" w:rsidRDefault="00380DAA">
      <w:pPr>
        <w:pStyle w:val="1"/>
        <w:spacing w:beforeLines="50" w:before="120" w:afterLines="50" w:after="120" w:line="360" w:lineRule="auto"/>
        <w:ind w:left="431" w:hanging="431"/>
        <w:rPr>
          <w:lang w:val="en-US"/>
        </w:rPr>
      </w:pPr>
      <w:r>
        <w:rPr>
          <w:rFonts w:hint="eastAsia"/>
          <w:lang w:val="en-US"/>
        </w:rPr>
        <w:t>Discussion on wake up signal configuration</w:t>
      </w:r>
    </w:p>
    <w:p w:rsidR="00A841EB" w:rsidRDefault="00380DAA">
      <w:pPr>
        <w:tabs>
          <w:tab w:val="left" w:pos="1440"/>
        </w:tabs>
        <w:rPr>
          <w:rFonts w:eastAsia="MS Mincho"/>
          <w:highlight w:val="green"/>
          <w:lang w:eastAsia="ja-JP"/>
        </w:rPr>
      </w:pPr>
      <w:r>
        <w:rPr>
          <w:rFonts w:ascii="Times New Roman" w:hAnsi="Times New Roman"/>
          <w:sz w:val="20"/>
          <w:szCs w:val="20"/>
        </w:rPr>
        <w:t xml:space="preserve">In RAN1# </w:t>
      </w:r>
      <w:r>
        <w:rPr>
          <w:rFonts w:ascii="Times New Roman" w:hAnsi="Times New Roman" w:hint="eastAsia"/>
          <w:sz w:val="20"/>
          <w:szCs w:val="20"/>
        </w:rPr>
        <w:t>91</w:t>
      </w:r>
      <w:r>
        <w:rPr>
          <w:rFonts w:ascii="Times New Roman" w:hAnsi="Times New Roman"/>
          <w:sz w:val="20"/>
          <w:szCs w:val="20"/>
        </w:rPr>
        <w:t xml:space="preserve">, the following </w:t>
      </w:r>
      <w:proofErr w:type="gramStart"/>
      <w:r>
        <w:rPr>
          <w:rFonts w:ascii="Times New Roman" w:hAnsi="Times New Roman" w:hint="eastAsia"/>
          <w:sz w:val="20"/>
          <w:szCs w:val="20"/>
        </w:rPr>
        <w:t>agreement[</w:t>
      </w:r>
      <w:proofErr w:type="gramEnd"/>
      <w:r>
        <w:rPr>
          <w:rFonts w:ascii="Times New Roman" w:hAnsi="Times New Roman" w:hint="eastAsia"/>
          <w:sz w:val="20"/>
          <w:szCs w:val="20"/>
        </w:rPr>
        <w:t xml:space="preserve">2] </w:t>
      </w:r>
      <w:r>
        <w:rPr>
          <w:rFonts w:ascii="Times New Roman" w:hAnsi="Times New Roman"/>
          <w:sz w:val="20"/>
          <w:szCs w:val="20"/>
        </w:rPr>
        <w:t>has been reached</w:t>
      </w:r>
      <w:r>
        <w:rPr>
          <w:rFonts w:ascii="Times New Roman" w:hAnsi="Times New Roman" w:hint="eastAsia"/>
          <w:sz w:val="20"/>
          <w:szCs w:val="20"/>
        </w:rPr>
        <w:t>:</w:t>
      </w:r>
    </w:p>
    <w:p w:rsidR="00A841EB" w:rsidRDefault="00380DAA">
      <w:pPr>
        <w:numPr>
          <w:ilvl w:val="0"/>
          <w:numId w:val="3"/>
        </w:numPr>
        <w:rPr>
          <w:szCs w:val="20"/>
        </w:rPr>
      </w:pPr>
      <w:r>
        <w:rPr>
          <w:rFonts w:ascii="Times New Roman" w:hAnsi="Times New Roman"/>
          <w:bCs/>
          <w:sz w:val="20"/>
          <w:szCs w:val="20"/>
        </w:rPr>
        <w:t>The [maximum] duration of WUS is configured per NB-</w:t>
      </w:r>
      <w:proofErr w:type="spellStart"/>
      <w:r>
        <w:rPr>
          <w:rFonts w:ascii="Times New Roman" w:hAnsi="Times New Roman"/>
          <w:bCs/>
          <w:sz w:val="20"/>
          <w:szCs w:val="20"/>
        </w:rPr>
        <w:t>IoT</w:t>
      </w:r>
      <w:proofErr w:type="spellEnd"/>
      <w:r>
        <w:rPr>
          <w:rFonts w:ascii="Times New Roman" w:hAnsi="Times New Roman"/>
          <w:bCs/>
          <w:sz w:val="20"/>
          <w:szCs w:val="20"/>
        </w:rPr>
        <w:t xml:space="preserve"> carrier</w:t>
      </w:r>
      <w:r>
        <w:rPr>
          <w:bCs/>
          <w:szCs w:val="20"/>
        </w:rPr>
        <w:t xml:space="preserve"> </w:t>
      </w:r>
    </w:p>
    <w:p w:rsidR="00A841EB" w:rsidRDefault="00380DAA">
      <w:pPr>
        <w:numPr>
          <w:ilvl w:val="1"/>
          <w:numId w:val="3"/>
        </w:numPr>
        <w:tabs>
          <w:tab w:val="left" w:pos="720"/>
        </w:tabs>
        <w:rPr>
          <w:rFonts w:ascii="Times New Roman" w:hAnsi="Times New Roman"/>
          <w:sz w:val="20"/>
          <w:szCs w:val="20"/>
        </w:rPr>
      </w:pPr>
      <w:r>
        <w:rPr>
          <w:rFonts w:ascii="Times New Roman" w:hAnsi="Times New Roman"/>
          <w:bCs/>
          <w:sz w:val="20"/>
          <w:szCs w:val="20"/>
        </w:rPr>
        <w:t>FFS: WUS actual transmission duration can be shorter than the configured maximum duration of WUS.</w:t>
      </w:r>
    </w:p>
    <w:p w:rsidR="00A841EB" w:rsidRDefault="00380DAA">
      <w:pPr>
        <w:numPr>
          <w:ilvl w:val="2"/>
          <w:numId w:val="3"/>
        </w:numPr>
        <w:rPr>
          <w:rFonts w:ascii="Times New Roman" w:hAnsi="Times New Roman"/>
          <w:sz w:val="20"/>
          <w:szCs w:val="20"/>
        </w:rPr>
      </w:pPr>
      <w:r>
        <w:rPr>
          <w:rFonts w:ascii="Times New Roman" w:hAnsi="Times New Roman"/>
          <w:bCs/>
          <w:sz w:val="20"/>
          <w:szCs w:val="20"/>
        </w:rPr>
        <w:t>Alt 1: The actual WUS duration is transmitted aligning to the start of the configured maximum duration of WUS.</w:t>
      </w:r>
    </w:p>
    <w:p w:rsidR="00A841EB" w:rsidRDefault="00380DAA">
      <w:pPr>
        <w:numPr>
          <w:ilvl w:val="2"/>
          <w:numId w:val="3"/>
        </w:numPr>
        <w:rPr>
          <w:rFonts w:ascii="Times New Roman" w:hAnsi="Times New Roman"/>
          <w:sz w:val="20"/>
          <w:szCs w:val="20"/>
        </w:rPr>
      </w:pPr>
      <w:r>
        <w:rPr>
          <w:rFonts w:ascii="Times New Roman" w:hAnsi="Times New Roman"/>
          <w:bCs/>
          <w:sz w:val="20"/>
          <w:szCs w:val="20"/>
        </w:rPr>
        <w:t>Alt 2: The actual WUS duration is transmitted aligning to the end of the configured maximum duration of WUS.</w:t>
      </w:r>
    </w:p>
    <w:p w:rsidR="00A841EB" w:rsidRDefault="00380DAA">
      <w:pPr>
        <w:numPr>
          <w:ilvl w:val="0"/>
          <w:numId w:val="3"/>
        </w:numPr>
        <w:rPr>
          <w:rFonts w:ascii="Times New Roman" w:hAnsi="Times New Roman"/>
          <w:sz w:val="20"/>
          <w:szCs w:val="20"/>
        </w:rPr>
      </w:pPr>
      <w:r>
        <w:rPr>
          <w:rFonts w:ascii="Times New Roman" w:hAnsi="Times New Roman"/>
          <w:bCs/>
          <w:sz w:val="20"/>
          <w:szCs w:val="20"/>
        </w:rPr>
        <w:t>There is a non-zero gap from the end of configured [maximum] WUS duration to the associated PO</w:t>
      </w:r>
    </w:p>
    <w:p w:rsidR="00A841EB" w:rsidRDefault="00380DAA">
      <w:pPr>
        <w:numPr>
          <w:ilvl w:val="1"/>
          <w:numId w:val="3"/>
        </w:numPr>
        <w:tabs>
          <w:tab w:val="left" w:pos="720"/>
        </w:tabs>
        <w:rPr>
          <w:rFonts w:ascii="Times New Roman" w:hAnsi="Times New Roman"/>
          <w:sz w:val="20"/>
          <w:szCs w:val="20"/>
        </w:rPr>
      </w:pPr>
      <w:r>
        <w:rPr>
          <w:rFonts w:ascii="Times New Roman" w:eastAsia="Yu Mincho" w:hAnsi="Times New Roman"/>
          <w:sz w:val="20"/>
          <w:szCs w:val="20"/>
          <w:lang w:eastAsia="ja-JP"/>
        </w:rPr>
        <w:t>FFS: exact value of non-zero-gap</w:t>
      </w:r>
    </w:p>
    <w:p w:rsidR="00A841EB" w:rsidRDefault="00380DAA">
      <w:pPr>
        <w:numPr>
          <w:ilvl w:val="1"/>
          <w:numId w:val="3"/>
        </w:numPr>
        <w:tabs>
          <w:tab w:val="left" w:pos="720"/>
        </w:tabs>
        <w:rPr>
          <w:rFonts w:ascii="Times New Roman" w:hAnsi="Times New Roman"/>
          <w:sz w:val="20"/>
          <w:szCs w:val="20"/>
        </w:rPr>
      </w:pPr>
      <w:r>
        <w:rPr>
          <w:rFonts w:ascii="Times New Roman" w:hAnsi="Times New Roman"/>
          <w:bCs/>
          <w:sz w:val="20"/>
          <w:szCs w:val="20"/>
        </w:rPr>
        <w:t>FFS if it is fixed in spec or configurable explicitly, or known implicitly from other configured parameters</w:t>
      </w:r>
    </w:p>
    <w:p w:rsidR="00A841EB" w:rsidRDefault="00380DAA">
      <w:pPr>
        <w:pStyle w:val="2"/>
        <w:ind w:hanging="454"/>
      </w:pPr>
      <w:r>
        <w:rPr>
          <w:rFonts w:hint="eastAsia"/>
        </w:rPr>
        <w:t>WUS duration</w:t>
      </w:r>
    </w:p>
    <w:p w:rsidR="00A841EB" w:rsidRDefault="00380DAA">
      <w:pPr>
        <w:jc w:val="both"/>
        <w:rPr>
          <w:rFonts w:ascii="Times New Roman" w:hAnsi="Times New Roman"/>
          <w:bCs/>
          <w:sz w:val="20"/>
          <w:szCs w:val="20"/>
        </w:rPr>
      </w:pPr>
      <w:r>
        <w:rPr>
          <w:rFonts w:ascii="Times New Roman" w:hAnsi="Times New Roman" w:hint="eastAsia"/>
          <w:bCs/>
          <w:sz w:val="20"/>
          <w:szCs w:val="20"/>
        </w:rPr>
        <w:t>There are two alternatives to configure WUS duration.</w:t>
      </w:r>
    </w:p>
    <w:p w:rsidR="00A841EB" w:rsidRDefault="00380DAA">
      <w:pPr>
        <w:jc w:val="both"/>
        <w:rPr>
          <w:rFonts w:ascii="Times New Roman" w:hAnsi="Times New Roman"/>
          <w:bCs/>
          <w:sz w:val="20"/>
          <w:szCs w:val="20"/>
        </w:rPr>
      </w:pPr>
      <w:r>
        <w:rPr>
          <w:rFonts w:ascii="Times New Roman" w:hAnsi="Times New Roman" w:hint="eastAsia"/>
          <w:bCs/>
          <w:sz w:val="20"/>
          <w:szCs w:val="20"/>
        </w:rPr>
        <w:t>Alt 1: configure WUS duration directly</w:t>
      </w:r>
    </w:p>
    <w:p w:rsidR="00A841EB" w:rsidRDefault="00380DAA">
      <w:pPr>
        <w:jc w:val="both"/>
        <w:rPr>
          <w:rFonts w:ascii="Times New Roman" w:hAnsi="Times New Roman"/>
          <w:bCs/>
          <w:sz w:val="20"/>
          <w:szCs w:val="20"/>
        </w:rPr>
      </w:pPr>
      <w:r>
        <w:rPr>
          <w:rFonts w:ascii="Times New Roman" w:hAnsi="Times New Roman" w:hint="eastAsia"/>
          <w:bCs/>
          <w:sz w:val="20"/>
          <w:szCs w:val="20"/>
        </w:rPr>
        <w:t>Alt 2: configure maximum WUS duration</w:t>
      </w:r>
    </w:p>
    <w:p w:rsidR="00A841EB" w:rsidRDefault="00380DAA">
      <w:pPr>
        <w:jc w:val="both"/>
        <w:rPr>
          <w:rFonts w:ascii="Times New Roman" w:hAnsi="Times New Roman"/>
          <w:bCs/>
          <w:sz w:val="20"/>
          <w:szCs w:val="20"/>
        </w:rPr>
      </w:pPr>
      <w:r>
        <w:rPr>
          <w:rFonts w:ascii="Times New Roman" w:hAnsi="Times New Roman" w:hint="eastAsia"/>
          <w:bCs/>
          <w:sz w:val="20"/>
          <w:szCs w:val="20"/>
        </w:rPr>
        <w:t xml:space="preserve">For Alt 1, the WUS is sent within the duration of the configuration and the length the signal </w:t>
      </w:r>
      <w:r>
        <w:rPr>
          <w:rFonts w:ascii="Times New Roman" w:hAnsi="Times New Roman"/>
          <w:bCs/>
          <w:sz w:val="20"/>
          <w:szCs w:val="20"/>
        </w:rPr>
        <w:t>exactly equals to the configured duration. The UE will have no uncertainty during detection. However, for Alt</w:t>
      </w:r>
      <w:r>
        <w:rPr>
          <w:rFonts w:ascii="Times New Roman" w:hAnsi="Times New Roman" w:hint="eastAsia"/>
          <w:bCs/>
          <w:sz w:val="20"/>
          <w:szCs w:val="20"/>
        </w:rPr>
        <w:t xml:space="preserve"> </w:t>
      </w:r>
      <w:r>
        <w:rPr>
          <w:rFonts w:ascii="Times New Roman" w:hAnsi="Times New Roman"/>
          <w:bCs/>
          <w:sz w:val="20"/>
          <w:szCs w:val="20"/>
        </w:rPr>
        <w:t xml:space="preserve">2, the actual length the signal may be less than the configured maximum value, therefore the UE needs to use blind detection in the maximum WUS duration. This will </w:t>
      </w:r>
      <w:r>
        <w:rPr>
          <w:rFonts w:ascii="Times New Roman" w:hAnsi="Times New Roman"/>
          <w:bCs/>
          <w:sz w:val="20"/>
          <w:szCs w:val="20"/>
        </w:rPr>
        <w:lastRenderedPageBreak/>
        <w:t>undoubtedly increase UE complexity. Another potential problem of Alt</w:t>
      </w:r>
      <w:r>
        <w:rPr>
          <w:rFonts w:ascii="Times New Roman" w:hAnsi="Times New Roman" w:hint="eastAsia"/>
          <w:bCs/>
          <w:sz w:val="20"/>
          <w:szCs w:val="20"/>
        </w:rPr>
        <w:t xml:space="preserve"> </w:t>
      </w:r>
      <w:r>
        <w:rPr>
          <w:rFonts w:ascii="Times New Roman" w:hAnsi="Times New Roman"/>
          <w:bCs/>
          <w:sz w:val="20"/>
          <w:szCs w:val="20"/>
        </w:rPr>
        <w:t xml:space="preserve">2 is if the actual length of the WUS duration keeps changing, the coverage of the WUS will also keep changing. This will affect lots of UE that are on the edge of the WUS coverage, they cannot reliably use the WUS. To ensure UE detection reliability, the actual WUS transmission length could be set to the maximum WUS duration. </w:t>
      </w:r>
      <w:r>
        <w:rPr>
          <w:rFonts w:ascii="Times New Roman" w:hAnsi="Times New Roman" w:hint="eastAsia"/>
          <w:bCs/>
          <w:sz w:val="20"/>
          <w:szCs w:val="20"/>
        </w:rPr>
        <w:t xml:space="preserve"> </w:t>
      </w:r>
      <w:r>
        <w:rPr>
          <w:rFonts w:ascii="Times New Roman" w:hAnsi="Times New Roman"/>
          <w:bCs/>
          <w:sz w:val="20"/>
          <w:szCs w:val="20"/>
        </w:rPr>
        <w:t xml:space="preserve">From resource point of view, using maximum WUS duration could lead to large amount of resource utilization and downlink blocking.  </w:t>
      </w:r>
      <w:r>
        <w:rPr>
          <w:rFonts w:ascii="Times New Roman" w:hAnsi="Times New Roman" w:hint="eastAsia"/>
          <w:bCs/>
          <w:sz w:val="20"/>
          <w:szCs w:val="20"/>
        </w:rPr>
        <w:t xml:space="preserve">From power consumption of view, using maximum WUS duration could lead to more power consumption on WUS detection. Therefore, the impact on power consumption reduction by introducing WUS is not obvious, </w:t>
      </w:r>
      <w:proofErr w:type="spellStart"/>
      <w:r>
        <w:rPr>
          <w:rFonts w:ascii="Times New Roman" w:hAnsi="Times New Roman" w:hint="eastAsia"/>
          <w:bCs/>
          <w:sz w:val="20"/>
          <w:szCs w:val="20"/>
        </w:rPr>
        <w:t>expecial</w:t>
      </w:r>
      <w:proofErr w:type="spellEnd"/>
      <w:r>
        <w:rPr>
          <w:rFonts w:ascii="Times New Roman" w:hAnsi="Times New Roman" w:hint="eastAsia"/>
          <w:bCs/>
          <w:sz w:val="20"/>
          <w:szCs w:val="20"/>
        </w:rPr>
        <w:t xml:space="preserve"> for normal UE [3].</w:t>
      </w:r>
    </w:p>
    <w:p w:rsidR="00A841EB" w:rsidRDefault="00380DAA">
      <w:pPr>
        <w:numPr>
          <w:ilvl w:val="255"/>
          <w:numId w:val="0"/>
        </w:numPr>
        <w:rPr>
          <w:rFonts w:ascii="Times New Roman" w:hAnsi="Times New Roman"/>
          <w:b/>
          <w:bCs/>
          <w:i/>
          <w:iCs/>
          <w:sz w:val="20"/>
          <w:szCs w:val="20"/>
        </w:rPr>
      </w:pPr>
      <w:r>
        <w:rPr>
          <w:rFonts w:ascii="Times New Roman" w:hAnsi="Times New Roman"/>
          <w:b/>
          <w:bCs/>
          <w:i/>
          <w:iCs/>
          <w:sz w:val="20"/>
          <w:szCs w:val="20"/>
        </w:rPr>
        <w:t>Proposal1</w:t>
      </w:r>
      <w:proofErr w:type="gramStart"/>
      <w:r>
        <w:rPr>
          <w:rFonts w:ascii="Times New Roman" w:hAnsi="Times New Roman"/>
          <w:b/>
          <w:bCs/>
          <w:i/>
          <w:iCs/>
          <w:sz w:val="20"/>
          <w:szCs w:val="20"/>
        </w:rPr>
        <w:t>:The</w:t>
      </w:r>
      <w:proofErr w:type="gramEnd"/>
      <w:r>
        <w:rPr>
          <w:rFonts w:ascii="Times New Roman" w:hAnsi="Times New Roman"/>
          <w:b/>
          <w:bCs/>
          <w:i/>
          <w:iCs/>
          <w:sz w:val="20"/>
          <w:szCs w:val="20"/>
        </w:rPr>
        <w:t xml:space="preserve"> duration of WUS is configured per NB-</w:t>
      </w:r>
      <w:proofErr w:type="spellStart"/>
      <w:r>
        <w:rPr>
          <w:rFonts w:ascii="Times New Roman" w:hAnsi="Times New Roman"/>
          <w:b/>
          <w:bCs/>
          <w:i/>
          <w:iCs/>
          <w:sz w:val="20"/>
          <w:szCs w:val="20"/>
        </w:rPr>
        <w:t>IoT</w:t>
      </w:r>
      <w:proofErr w:type="spellEnd"/>
      <w:r>
        <w:rPr>
          <w:rFonts w:ascii="Times New Roman" w:hAnsi="Times New Roman"/>
          <w:b/>
          <w:bCs/>
          <w:i/>
          <w:iCs/>
          <w:sz w:val="20"/>
          <w:szCs w:val="20"/>
        </w:rPr>
        <w:t xml:space="preserve"> carrier</w:t>
      </w:r>
      <w:r>
        <w:rPr>
          <w:rFonts w:ascii="Times New Roman" w:hAnsi="Times New Roman" w:hint="eastAsia"/>
          <w:b/>
          <w:bCs/>
          <w:i/>
          <w:iCs/>
          <w:sz w:val="20"/>
          <w:szCs w:val="20"/>
        </w:rPr>
        <w:t>.</w:t>
      </w:r>
      <w:r>
        <w:rPr>
          <w:rFonts w:ascii="Times New Roman" w:hAnsi="Times New Roman"/>
          <w:b/>
          <w:bCs/>
          <w:i/>
          <w:iCs/>
          <w:sz w:val="20"/>
          <w:szCs w:val="20"/>
        </w:rPr>
        <w:t xml:space="preserve"> </w:t>
      </w:r>
    </w:p>
    <w:p w:rsidR="00A841EB" w:rsidRDefault="00380DAA">
      <w:pPr>
        <w:numPr>
          <w:ilvl w:val="255"/>
          <w:numId w:val="0"/>
        </w:numPr>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hint="eastAsia"/>
          <w:sz w:val="20"/>
          <w:szCs w:val="20"/>
        </w:rPr>
        <w:t>W</w:t>
      </w:r>
      <w:r>
        <w:rPr>
          <w:rFonts w:ascii="Times New Roman" w:hAnsi="Times New Roman"/>
          <w:sz w:val="20"/>
          <w:szCs w:val="20"/>
        </w:rPr>
        <w:t>US duration can be configured via two alternatives</w:t>
      </w:r>
      <w:r>
        <w:rPr>
          <w:rFonts w:ascii="Times New Roman" w:hAnsi="Times New Roman" w:hint="eastAsia"/>
          <w:sz w:val="20"/>
          <w:szCs w:val="20"/>
        </w:rPr>
        <w:t>.</w:t>
      </w:r>
    </w:p>
    <w:p w:rsidR="00A841EB" w:rsidRDefault="00380DAA">
      <w:pPr>
        <w:numPr>
          <w:ilvl w:val="255"/>
          <w:numId w:val="0"/>
        </w:numPr>
        <w:jc w:val="both"/>
        <w:rPr>
          <w:rFonts w:ascii="Times New Roman" w:hAnsi="Times New Roman"/>
          <w:sz w:val="20"/>
          <w:szCs w:val="20"/>
        </w:rPr>
      </w:pPr>
      <w:r>
        <w:rPr>
          <w:rFonts w:ascii="Times New Roman" w:hAnsi="Times New Roman"/>
          <w:sz w:val="20"/>
          <w:szCs w:val="20"/>
        </w:rPr>
        <w:t>Alt A:</w:t>
      </w:r>
      <w:r>
        <w:rPr>
          <w:rFonts w:ascii="Times New Roman" w:hAnsi="Times New Roman" w:hint="eastAsia"/>
          <w:sz w:val="20"/>
          <w:szCs w:val="20"/>
        </w:rPr>
        <w:t xml:space="preserve"> </w:t>
      </w:r>
      <w:r>
        <w:rPr>
          <w:rFonts w:ascii="Times New Roman" w:hAnsi="Times New Roman"/>
          <w:sz w:val="20"/>
          <w:szCs w:val="20"/>
        </w:rPr>
        <w:t xml:space="preserve">explicitly via </w:t>
      </w:r>
      <w:proofErr w:type="spellStart"/>
      <w:r>
        <w:rPr>
          <w:rFonts w:ascii="Times New Roman" w:hAnsi="Times New Roman"/>
          <w:sz w:val="20"/>
          <w:szCs w:val="20"/>
        </w:rPr>
        <w:t>signalling</w:t>
      </w:r>
      <w:proofErr w:type="spellEnd"/>
    </w:p>
    <w:p w:rsidR="00A841EB" w:rsidRDefault="00380DAA">
      <w:pPr>
        <w:numPr>
          <w:ilvl w:val="255"/>
          <w:numId w:val="0"/>
        </w:numPr>
        <w:jc w:val="both"/>
        <w:rPr>
          <w:rFonts w:ascii="Times New Roman" w:hAnsi="Times New Roman"/>
          <w:sz w:val="20"/>
          <w:szCs w:val="20"/>
        </w:rPr>
      </w:pPr>
      <w:r>
        <w:rPr>
          <w:rFonts w:ascii="Times New Roman" w:hAnsi="Times New Roman"/>
          <w:sz w:val="20"/>
          <w:szCs w:val="20"/>
        </w:rPr>
        <w:t xml:space="preserve">Alt B: implicitly via corresponding </w:t>
      </w:r>
      <w:proofErr w:type="spellStart"/>
      <w:r>
        <w:rPr>
          <w:rFonts w:ascii="Times New Roman" w:hAnsi="Times New Roman"/>
          <w:sz w:val="20"/>
          <w:szCs w:val="20"/>
        </w:rPr>
        <w:t>Rmax</w:t>
      </w:r>
      <w:proofErr w:type="spellEnd"/>
    </w:p>
    <w:p w:rsidR="00A841EB" w:rsidRDefault="00380DAA">
      <w:pPr>
        <w:numPr>
          <w:ilvl w:val="255"/>
          <w:numId w:val="0"/>
        </w:numPr>
        <w:jc w:val="both"/>
        <w:rPr>
          <w:rFonts w:ascii="Times New Roman" w:hAnsi="Times New Roman"/>
          <w:sz w:val="20"/>
          <w:szCs w:val="20"/>
        </w:rPr>
      </w:pPr>
      <w:r>
        <w:rPr>
          <w:rFonts w:ascii="Times New Roman" w:hAnsi="Times New Roman"/>
          <w:sz w:val="20"/>
          <w:szCs w:val="20"/>
        </w:rPr>
        <w:t xml:space="preserve">For Alt A, the signaling overhead for explicit indication could not be negligible. In some cases it is not small. For Alt B, the UE acquires the WUS duration via the </w:t>
      </w:r>
      <w:proofErr w:type="spellStart"/>
      <w:r>
        <w:rPr>
          <w:rFonts w:ascii="Times New Roman" w:hAnsi="Times New Roman"/>
          <w:sz w:val="20"/>
          <w:szCs w:val="20"/>
        </w:rPr>
        <w:t>Rmax</w:t>
      </w:r>
      <w:proofErr w:type="spellEnd"/>
      <w:r>
        <w:rPr>
          <w:rFonts w:ascii="Times New Roman" w:hAnsi="Times New Roman"/>
          <w:sz w:val="20"/>
          <w:szCs w:val="20"/>
        </w:rPr>
        <w:t xml:space="preserve"> value associated with the PDCCH. Some relationship between </w:t>
      </w:r>
      <w:proofErr w:type="spellStart"/>
      <w:r>
        <w:rPr>
          <w:rFonts w:ascii="Times New Roman" w:hAnsi="Times New Roman"/>
          <w:sz w:val="20"/>
          <w:szCs w:val="20"/>
        </w:rPr>
        <w:t>Rmax</w:t>
      </w:r>
      <w:proofErr w:type="spellEnd"/>
      <w:r>
        <w:rPr>
          <w:rFonts w:ascii="Times New Roman" w:hAnsi="Times New Roman"/>
          <w:sz w:val="20"/>
          <w:szCs w:val="20"/>
        </w:rPr>
        <w:t xml:space="preserve"> and WUS duration needs to be </w:t>
      </w:r>
      <w:proofErr w:type="spellStart"/>
      <w:r>
        <w:rPr>
          <w:rFonts w:ascii="Times New Roman" w:hAnsi="Times New Roman"/>
          <w:sz w:val="20"/>
          <w:szCs w:val="20"/>
        </w:rPr>
        <w:t>specificed</w:t>
      </w:r>
      <w:proofErr w:type="spellEnd"/>
      <w:r>
        <w:rPr>
          <w:rFonts w:ascii="Times New Roman" w:hAnsi="Times New Roman"/>
          <w:sz w:val="20"/>
          <w:szCs w:val="20"/>
        </w:rPr>
        <w:t xml:space="preserve">, for example, WUS duration can be set as the value of 1/16 of </w:t>
      </w:r>
      <w:proofErr w:type="spellStart"/>
      <w:r>
        <w:rPr>
          <w:rFonts w:ascii="Times New Roman" w:hAnsi="Times New Roman"/>
          <w:sz w:val="20"/>
          <w:szCs w:val="20"/>
        </w:rPr>
        <w:t>Rmax</w:t>
      </w:r>
      <w:proofErr w:type="spellEnd"/>
      <w:r>
        <w:rPr>
          <w:rFonts w:ascii="Times New Roman" w:hAnsi="Times New Roman"/>
          <w:sz w:val="20"/>
          <w:szCs w:val="20"/>
        </w:rPr>
        <w:t xml:space="preserve"> value. Note when WUS is provisioned its coverage usually is configured as the same coverage of PDCCH, therefore </w:t>
      </w:r>
      <w:proofErr w:type="spellStart"/>
      <w:r>
        <w:rPr>
          <w:rFonts w:ascii="Times New Roman" w:hAnsi="Times New Roman"/>
          <w:sz w:val="20"/>
          <w:szCs w:val="20"/>
        </w:rPr>
        <w:t>Rmax</w:t>
      </w:r>
      <w:proofErr w:type="spellEnd"/>
      <w:r>
        <w:rPr>
          <w:rFonts w:ascii="Times New Roman" w:hAnsi="Times New Roman"/>
          <w:sz w:val="20"/>
          <w:szCs w:val="20"/>
        </w:rPr>
        <w:t xml:space="preserve"> will be enough for the coverage of all UE. Considering this convenience and the fact that extra signaling overhead is needed for alt A, Alt B is </w:t>
      </w:r>
      <w:proofErr w:type="spellStart"/>
      <w:r>
        <w:rPr>
          <w:rFonts w:ascii="Times New Roman" w:hAnsi="Times New Roman"/>
          <w:sz w:val="20"/>
          <w:szCs w:val="20"/>
        </w:rPr>
        <w:t>prefereed</w:t>
      </w:r>
      <w:proofErr w:type="spellEnd"/>
      <w:r>
        <w:rPr>
          <w:rFonts w:ascii="Times New Roman" w:hAnsi="Times New Roman"/>
          <w:sz w:val="20"/>
          <w:szCs w:val="20"/>
        </w:rPr>
        <w:t xml:space="preserve">.  </w:t>
      </w:r>
    </w:p>
    <w:p w:rsidR="00A841EB" w:rsidRDefault="00380DAA">
      <w:pPr>
        <w:numPr>
          <w:ilvl w:val="255"/>
          <w:numId w:val="0"/>
        </w:numPr>
        <w:rPr>
          <w:rFonts w:ascii="Times New Roman" w:hAnsi="Times New Roman"/>
          <w:b/>
          <w:bCs/>
          <w:i/>
          <w:iCs/>
          <w:sz w:val="20"/>
          <w:szCs w:val="20"/>
        </w:rPr>
      </w:pPr>
      <w:r>
        <w:rPr>
          <w:rFonts w:ascii="Times New Roman" w:hAnsi="Times New Roman"/>
          <w:b/>
          <w:bCs/>
          <w:i/>
          <w:iCs/>
          <w:sz w:val="20"/>
          <w:szCs w:val="20"/>
        </w:rPr>
        <w:t xml:space="preserve">Proposal 2: WUS duration is implicitly acquired based on </w:t>
      </w:r>
      <w:proofErr w:type="spellStart"/>
      <w:r>
        <w:rPr>
          <w:rFonts w:ascii="Times New Roman" w:hAnsi="Times New Roman"/>
          <w:b/>
          <w:bCs/>
          <w:i/>
          <w:iCs/>
          <w:sz w:val="20"/>
          <w:szCs w:val="20"/>
        </w:rPr>
        <w:t>Rmax</w:t>
      </w:r>
      <w:proofErr w:type="spellEnd"/>
      <w:r>
        <w:rPr>
          <w:rFonts w:ascii="Times New Roman" w:hAnsi="Times New Roman" w:hint="eastAsia"/>
          <w:b/>
          <w:bCs/>
          <w:i/>
          <w:iCs/>
          <w:sz w:val="20"/>
          <w:szCs w:val="20"/>
        </w:rPr>
        <w:t>.</w:t>
      </w:r>
    </w:p>
    <w:p w:rsidR="00A841EB" w:rsidRDefault="00380DAA">
      <w:pPr>
        <w:pStyle w:val="2"/>
        <w:ind w:hanging="454"/>
      </w:pPr>
      <w:r>
        <w:rPr>
          <w:rFonts w:hint="eastAsia"/>
        </w:rPr>
        <w:t>WUS</w:t>
      </w:r>
      <w:r>
        <w:t xml:space="preserve"> detection reliability</w:t>
      </w:r>
    </w:p>
    <w:p w:rsidR="00A841EB" w:rsidRDefault="00380DAA">
      <w:pPr>
        <w:numPr>
          <w:ilvl w:val="255"/>
          <w:numId w:val="0"/>
        </w:numPr>
        <w:jc w:val="both"/>
        <w:rPr>
          <w:rFonts w:ascii="Times New Roman" w:eastAsiaTheme="minorEastAsia" w:hAnsi="Times New Roman"/>
          <w:bCs/>
          <w:iCs/>
          <w:snapToGrid w:val="0"/>
          <w:sz w:val="20"/>
          <w:szCs w:val="20"/>
        </w:rPr>
      </w:pPr>
      <w:r>
        <w:rPr>
          <w:rFonts w:ascii="Times New Roman" w:eastAsiaTheme="minorEastAsia" w:hAnsi="Times New Roman" w:hint="eastAsia"/>
          <w:bCs/>
          <w:iCs/>
          <w:snapToGrid w:val="0"/>
          <w:sz w:val="20"/>
          <w:szCs w:val="20"/>
        </w:rPr>
        <w:t xml:space="preserve">For the UE using WUS that is configured, if the UE detects WUS, the UE will go on to detect PDCCH. </w:t>
      </w:r>
      <w:r>
        <w:rPr>
          <w:rFonts w:ascii="Times New Roman" w:eastAsiaTheme="minorEastAsia" w:hAnsi="Times New Roman"/>
          <w:bCs/>
          <w:iCs/>
          <w:snapToGrid w:val="0"/>
          <w:sz w:val="20"/>
          <w:szCs w:val="20"/>
        </w:rPr>
        <w:t xml:space="preserve">If the UE cannot detect WUS, the UE will not detect PDCCH. However, the failure to detect WUS is also affected by the coverage of WUS. The worst case is when UE is not aware that it is outside the coverage of WUS and is always trying to detect WUS. Since the WUS could be </w:t>
      </w:r>
      <w:proofErr w:type="spellStart"/>
      <w:r>
        <w:rPr>
          <w:rFonts w:ascii="Times New Roman" w:eastAsiaTheme="minorEastAsia" w:hAnsi="Times New Roman"/>
          <w:bCs/>
          <w:iCs/>
          <w:snapToGrid w:val="0"/>
          <w:sz w:val="20"/>
          <w:szCs w:val="20"/>
        </w:rPr>
        <w:t>DTXed</w:t>
      </w:r>
      <w:proofErr w:type="spellEnd"/>
      <w:r>
        <w:rPr>
          <w:rFonts w:ascii="Times New Roman" w:eastAsiaTheme="minorEastAsia" w:hAnsi="Times New Roman"/>
          <w:bCs/>
          <w:iCs/>
          <w:snapToGrid w:val="0"/>
          <w:sz w:val="20"/>
          <w:szCs w:val="20"/>
        </w:rPr>
        <w:t>, so the UE has no idea if DTX happens or if an out-of-coverage happens when it fails to detect WUS on the configured PO.</w:t>
      </w:r>
    </w:p>
    <w:p w:rsidR="00A841EB" w:rsidRDefault="00380DAA">
      <w:pPr>
        <w:numPr>
          <w:ilvl w:val="255"/>
          <w:numId w:val="0"/>
        </w:numPr>
        <w:jc w:val="both"/>
        <w:rPr>
          <w:rFonts w:ascii="Times New Roman" w:eastAsiaTheme="minorEastAsia" w:hAnsi="Times New Roman"/>
          <w:bCs/>
          <w:iCs/>
          <w:snapToGrid w:val="0"/>
          <w:sz w:val="20"/>
          <w:szCs w:val="20"/>
        </w:rPr>
      </w:pPr>
      <w:r>
        <w:rPr>
          <w:rFonts w:ascii="Times New Roman" w:eastAsiaTheme="minorEastAsia" w:hAnsi="Times New Roman"/>
          <w:bCs/>
          <w:iCs/>
          <w:snapToGrid w:val="0"/>
          <w:sz w:val="20"/>
          <w:szCs w:val="20"/>
        </w:rPr>
        <w:t xml:space="preserve">To avoid the above situation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could configure long enough WUS duration so that the WUS can cover all the UE in the cell. However</w:t>
      </w:r>
      <w:proofErr w:type="gramStart"/>
      <w:r>
        <w:rPr>
          <w:rFonts w:ascii="Times New Roman" w:eastAsiaTheme="minorEastAsia" w:hAnsi="Times New Roman"/>
          <w:bCs/>
          <w:iCs/>
          <w:snapToGrid w:val="0"/>
          <w:sz w:val="20"/>
          <w:szCs w:val="20"/>
        </w:rPr>
        <w:t>,  this</w:t>
      </w:r>
      <w:proofErr w:type="gramEnd"/>
      <w:r>
        <w:rPr>
          <w:rFonts w:ascii="Times New Roman" w:eastAsiaTheme="minorEastAsia" w:hAnsi="Times New Roman"/>
          <w:bCs/>
          <w:iCs/>
          <w:snapToGrid w:val="0"/>
          <w:sz w:val="20"/>
          <w:szCs w:val="20"/>
        </w:rPr>
        <w:t xml:space="preserve"> will require large DL resources and in some deployment scenario this is  not desirable.  There are several alternatives to resolve this issue.</w:t>
      </w:r>
    </w:p>
    <w:p w:rsidR="00A841EB" w:rsidRDefault="00380DAA">
      <w:pPr>
        <w:numPr>
          <w:ilvl w:val="255"/>
          <w:numId w:val="0"/>
        </w:numPr>
        <w:jc w:val="both"/>
        <w:rPr>
          <w:rFonts w:ascii="Times New Roman" w:eastAsiaTheme="minorEastAsia" w:hAnsi="Times New Roman"/>
          <w:bCs/>
          <w:iCs/>
          <w:snapToGrid w:val="0"/>
          <w:sz w:val="20"/>
          <w:szCs w:val="20"/>
        </w:rPr>
      </w:pPr>
      <w:r>
        <w:rPr>
          <w:rFonts w:ascii="Times New Roman" w:eastAsiaTheme="minorEastAsia" w:hAnsi="Times New Roman"/>
          <w:bCs/>
          <w:iCs/>
          <w:snapToGrid w:val="0"/>
          <w:sz w:val="20"/>
          <w:szCs w:val="20"/>
        </w:rPr>
        <w:t xml:space="preserve">First of all, if the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configure WUS with synchronization, then the signal is also on for the configured PO, the UE will have clear understanding of the WUS coverage situation. If the UE fails to detect WUS then it will know immediately that it is outside the overage of WUS.</w:t>
      </w:r>
    </w:p>
    <w:p w:rsidR="00A841EB" w:rsidRDefault="00380DAA">
      <w:pPr>
        <w:numPr>
          <w:ilvl w:val="255"/>
          <w:numId w:val="0"/>
        </w:numPr>
        <w:jc w:val="both"/>
        <w:rPr>
          <w:rFonts w:ascii="Times New Roman" w:eastAsiaTheme="minorEastAsia" w:hAnsi="Times New Roman"/>
          <w:bCs/>
          <w:iCs/>
          <w:snapToGrid w:val="0"/>
          <w:sz w:val="20"/>
          <w:szCs w:val="20"/>
        </w:rPr>
      </w:pPr>
      <w:r>
        <w:rPr>
          <w:rFonts w:ascii="Times New Roman" w:eastAsiaTheme="minorEastAsia" w:hAnsi="Times New Roman"/>
          <w:bCs/>
          <w:iCs/>
          <w:snapToGrid w:val="0"/>
          <w:sz w:val="20"/>
          <w:szCs w:val="20"/>
        </w:rPr>
        <w:t xml:space="preserve">Another alternatives is if the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w:t>
      </w:r>
      <w:proofErr w:type="spellStart"/>
      <w:r>
        <w:rPr>
          <w:rFonts w:ascii="Times New Roman" w:eastAsiaTheme="minorEastAsia" w:hAnsi="Times New Roman"/>
          <w:bCs/>
          <w:iCs/>
          <w:snapToGrid w:val="0"/>
          <w:sz w:val="20"/>
          <w:szCs w:val="20"/>
        </w:rPr>
        <w:t>broadcase</w:t>
      </w:r>
      <w:proofErr w:type="spellEnd"/>
      <w:r>
        <w:rPr>
          <w:rFonts w:ascii="Times New Roman" w:eastAsiaTheme="minorEastAsia" w:hAnsi="Times New Roman"/>
          <w:bCs/>
          <w:iCs/>
          <w:snapToGrid w:val="0"/>
          <w:sz w:val="20"/>
          <w:szCs w:val="20"/>
        </w:rPr>
        <w:t xml:space="preserve"> the WUS </w:t>
      </w:r>
      <w:proofErr w:type="spellStart"/>
      <w:r>
        <w:rPr>
          <w:rFonts w:ascii="Times New Roman" w:eastAsiaTheme="minorEastAsia" w:hAnsi="Times New Roman"/>
          <w:bCs/>
          <w:iCs/>
          <w:snapToGrid w:val="0"/>
          <w:sz w:val="20"/>
          <w:szCs w:val="20"/>
        </w:rPr>
        <w:t>Tx</w:t>
      </w:r>
      <w:proofErr w:type="spellEnd"/>
      <w:r>
        <w:rPr>
          <w:rFonts w:ascii="Times New Roman" w:eastAsiaTheme="minorEastAsia" w:hAnsi="Times New Roman"/>
          <w:bCs/>
          <w:iCs/>
          <w:snapToGrid w:val="0"/>
          <w:sz w:val="20"/>
          <w:szCs w:val="20"/>
        </w:rPr>
        <w:t xml:space="preserve"> power, then the UE can decide the WUS reliability based on this information. For example, based on the WUS </w:t>
      </w:r>
      <w:proofErr w:type="spellStart"/>
      <w:r>
        <w:rPr>
          <w:rFonts w:ascii="Times New Roman" w:eastAsiaTheme="minorEastAsia" w:hAnsi="Times New Roman"/>
          <w:bCs/>
          <w:iCs/>
          <w:snapToGrid w:val="0"/>
          <w:sz w:val="20"/>
          <w:szCs w:val="20"/>
        </w:rPr>
        <w:t>Tx</w:t>
      </w:r>
      <w:proofErr w:type="spellEnd"/>
      <w:r>
        <w:rPr>
          <w:rFonts w:ascii="Times New Roman" w:eastAsiaTheme="minorEastAsia" w:hAnsi="Times New Roman"/>
          <w:bCs/>
          <w:iCs/>
          <w:snapToGrid w:val="0"/>
          <w:sz w:val="20"/>
          <w:szCs w:val="20"/>
        </w:rPr>
        <w:t xml:space="preserve"> power configuration and the DL RSRP, the UE can decide if it is within or outside the WUS coverage.</w:t>
      </w:r>
    </w:p>
    <w:p w:rsidR="00A841EB" w:rsidRDefault="00380DAA">
      <w:pPr>
        <w:numPr>
          <w:ilvl w:val="255"/>
          <w:numId w:val="0"/>
        </w:numPr>
        <w:jc w:val="both"/>
      </w:pPr>
      <w:r>
        <w:rPr>
          <w:rFonts w:ascii="Times New Roman" w:eastAsiaTheme="minorEastAsia" w:hAnsi="Times New Roman"/>
          <w:bCs/>
          <w:iCs/>
          <w:snapToGrid w:val="0"/>
          <w:sz w:val="20"/>
          <w:szCs w:val="20"/>
        </w:rPr>
        <w:t xml:space="preserve">Finally, if the UE cannot reliability detect if it is within the coverage of WUS, it could happen that it will not receive any paging message if it only detects WUS. Therefore,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could be introduced to avoid this worst scenario. For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the UE will not use WUS and it can only use legacy PDCCH detection. When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finds that a certain UE cannot detect paging multiple times, the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can sent the paging in the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Since the UE will anyway detect PDCCH of this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the deadlock will be prevented.  </w:t>
      </w:r>
    </w:p>
    <w:p w:rsidR="00A841EB" w:rsidRDefault="00380DAA" w:rsidP="00380DAA">
      <w:pPr>
        <w:numPr>
          <w:ilvl w:val="255"/>
          <w:numId w:val="0"/>
        </w:numPr>
        <w:rPr>
          <w:rFonts w:ascii="Times New Roman" w:eastAsiaTheme="minorEastAsia" w:hAnsi="Times New Roman"/>
          <w:b/>
          <w:i/>
          <w:snapToGrid w:val="0"/>
          <w:sz w:val="20"/>
          <w:szCs w:val="20"/>
        </w:rPr>
      </w:pPr>
      <w:r>
        <w:rPr>
          <w:rFonts w:hint="eastAsia"/>
        </w:rPr>
        <w:t xml:space="preserve"> </w:t>
      </w:r>
    </w:p>
    <w:p w:rsidR="00A841EB" w:rsidRDefault="00380DAA" w:rsidP="00380DAA">
      <w:pPr>
        <w:numPr>
          <w:ilvl w:val="255"/>
          <w:numId w:val="0"/>
        </w:numPr>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lastRenderedPageBreak/>
        <w:t xml:space="preserve">Proposal 3: </w:t>
      </w:r>
      <w:proofErr w:type="spellStart"/>
      <w:r>
        <w:rPr>
          <w:rFonts w:ascii="Times New Roman" w:eastAsiaTheme="minorEastAsia" w:hAnsi="Times New Roman" w:hint="eastAsia"/>
          <w:b/>
          <w:i/>
          <w:snapToGrid w:val="0"/>
          <w:sz w:val="20"/>
          <w:szCs w:val="20"/>
        </w:rPr>
        <w:t>Backoff</w:t>
      </w:r>
      <w:proofErr w:type="spellEnd"/>
      <w:r>
        <w:rPr>
          <w:rFonts w:ascii="Times New Roman" w:eastAsiaTheme="minorEastAsia" w:hAnsi="Times New Roman" w:hint="eastAsia"/>
          <w:b/>
          <w:i/>
          <w:snapToGrid w:val="0"/>
          <w:sz w:val="20"/>
          <w:szCs w:val="20"/>
        </w:rPr>
        <w:t xml:space="preserve"> PO is</w:t>
      </w:r>
      <w:r w:rsidR="006C689B">
        <w:rPr>
          <w:rFonts w:ascii="Times New Roman" w:eastAsiaTheme="minorEastAsia" w:hAnsi="Times New Roman"/>
          <w:b/>
          <w:i/>
          <w:snapToGrid w:val="0"/>
          <w:sz w:val="20"/>
          <w:szCs w:val="20"/>
        </w:rPr>
        <w:t xml:space="preserve"> the</w:t>
      </w:r>
      <w:bookmarkStart w:id="9" w:name="_GoBack"/>
      <w:bookmarkEnd w:id="9"/>
      <w:r>
        <w:rPr>
          <w:rFonts w:ascii="Times New Roman" w:eastAsiaTheme="minorEastAsia" w:hAnsi="Times New Roman" w:hint="eastAsia"/>
          <w:b/>
          <w:i/>
          <w:snapToGrid w:val="0"/>
          <w:sz w:val="20"/>
          <w:szCs w:val="20"/>
        </w:rPr>
        <w:t xml:space="preserve"> baseline for ensuring WUS reliability. The following alternatives can also be used to ensure WUS reliability:</w:t>
      </w:r>
    </w:p>
    <w:p w:rsidR="00A841EB" w:rsidRDefault="00380DAA">
      <w:pPr>
        <w:numPr>
          <w:ilvl w:val="0"/>
          <w:numId w:val="4"/>
        </w:numPr>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C</w:t>
      </w:r>
      <w:r>
        <w:rPr>
          <w:rFonts w:ascii="Times New Roman" w:eastAsiaTheme="minorEastAsia" w:hAnsi="Times New Roman"/>
          <w:b/>
          <w:i/>
          <w:snapToGrid w:val="0"/>
          <w:sz w:val="20"/>
          <w:szCs w:val="20"/>
        </w:rPr>
        <w:t>onfigure cell specific WUS with synchronization function</w:t>
      </w:r>
    </w:p>
    <w:p w:rsidR="00A841EB" w:rsidRDefault="00380DAA">
      <w:pPr>
        <w:numPr>
          <w:ilvl w:val="0"/>
          <w:numId w:val="4"/>
        </w:numPr>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 xml:space="preserve">Broadcast </w:t>
      </w:r>
      <w:r>
        <w:rPr>
          <w:rFonts w:ascii="Times New Roman" w:eastAsiaTheme="minorEastAsia" w:hAnsi="Times New Roman" w:hint="eastAsia"/>
          <w:b/>
          <w:i/>
          <w:snapToGrid w:val="0"/>
          <w:sz w:val="20"/>
          <w:szCs w:val="20"/>
        </w:rPr>
        <w:t>WUS TX power</w:t>
      </w:r>
      <w:r>
        <w:rPr>
          <w:rFonts w:ascii="Times New Roman" w:eastAsiaTheme="minorEastAsia" w:hAnsi="Times New Roman"/>
          <w:b/>
          <w:i/>
          <w:snapToGrid w:val="0"/>
          <w:sz w:val="20"/>
          <w:szCs w:val="20"/>
        </w:rPr>
        <w:t xml:space="preserve"> to the UE</w:t>
      </w:r>
    </w:p>
    <w:p w:rsidR="00A841EB" w:rsidRDefault="00A841EB" w:rsidP="00380DAA">
      <w:pPr>
        <w:numPr>
          <w:ilvl w:val="255"/>
          <w:numId w:val="0"/>
        </w:numPr>
        <w:rPr>
          <w:rFonts w:ascii="Times New Roman" w:eastAsiaTheme="minorEastAsia" w:hAnsi="Times New Roman"/>
          <w:b/>
          <w:i/>
          <w:snapToGrid w:val="0"/>
          <w:sz w:val="20"/>
          <w:szCs w:val="20"/>
        </w:rPr>
      </w:pPr>
    </w:p>
    <w:p w:rsidR="00A841EB" w:rsidRDefault="00380DAA">
      <w:pPr>
        <w:pStyle w:val="2"/>
        <w:spacing w:beforeLines="50"/>
        <w:ind w:hanging="454"/>
        <w:jc w:val="both"/>
      </w:pPr>
      <w:r>
        <w:rPr>
          <w:rFonts w:hint="eastAsia"/>
        </w:rPr>
        <w:t>Gap configuration</w:t>
      </w:r>
    </w:p>
    <w:p w:rsidR="00A841EB" w:rsidRDefault="00380DAA">
      <w:pPr>
        <w:spacing w:beforeLines="50" w:before="120" w:after="120"/>
        <w:jc w:val="both"/>
        <w:rPr>
          <w:rFonts w:ascii="Times New Roman" w:hAnsi="Times New Roman"/>
          <w:bCs/>
          <w:iCs/>
          <w:sz w:val="20"/>
          <w:szCs w:val="20"/>
        </w:rPr>
      </w:pPr>
      <w:r>
        <w:rPr>
          <w:rFonts w:ascii="Times New Roman" w:hAnsi="Times New Roman" w:hint="eastAsia"/>
          <w:bCs/>
          <w:iCs/>
          <w:sz w:val="20"/>
          <w:szCs w:val="20"/>
        </w:rPr>
        <w:t xml:space="preserve">Suppose the starting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which PO occupies is the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k, then the ending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for the WUS will be k-K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w:t>
      </w:r>
      <w:r>
        <w:rPr>
          <w:rFonts w:ascii="Times New Roman" w:hAnsi="Times New Roman"/>
          <w:bCs/>
          <w:iCs/>
          <w:sz w:val="20"/>
          <w:szCs w:val="20"/>
        </w:rPr>
        <w:t xml:space="preserve">The K </w:t>
      </w:r>
      <w:proofErr w:type="spellStart"/>
      <w:r>
        <w:rPr>
          <w:rFonts w:ascii="Times New Roman" w:hAnsi="Times New Roman"/>
          <w:bCs/>
          <w:iCs/>
          <w:sz w:val="20"/>
          <w:szCs w:val="20"/>
        </w:rPr>
        <w:t>subframe</w:t>
      </w:r>
      <w:proofErr w:type="spellEnd"/>
      <w:r>
        <w:rPr>
          <w:rFonts w:ascii="Times New Roman" w:hAnsi="Times New Roman"/>
          <w:bCs/>
          <w:iCs/>
          <w:sz w:val="20"/>
          <w:szCs w:val="20"/>
        </w:rPr>
        <w:t xml:space="preserve"> will be used to process WUS, or used to reduce the collision with other terminal, synchronization signal reception, or fine tuning of synchronization. The value k can be configured by higher layer.</w:t>
      </w:r>
    </w:p>
    <w:p w:rsidR="00A841EB" w:rsidRDefault="00380DAA">
      <w:pPr>
        <w:jc w:val="both"/>
        <w:rPr>
          <w:rFonts w:ascii="Times New Roman" w:eastAsia="MS Mincho" w:hAnsi="Times New Roman"/>
          <w:b/>
          <w:bCs/>
          <w:i/>
          <w:iCs/>
          <w:sz w:val="20"/>
          <w:szCs w:val="20"/>
          <w:lang w:eastAsia="ja-JP"/>
        </w:rPr>
      </w:pPr>
      <w:r>
        <w:rPr>
          <w:rFonts w:ascii="Times New Roman" w:eastAsia="MS Mincho" w:hAnsi="Times New Roman" w:hint="eastAsia"/>
          <w:b/>
          <w:bCs/>
          <w:i/>
          <w:iCs/>
          <w:sz w:val="20"/>
          <w:szCs w:val="20"/>
          <w:lang w:eastAsia="ja-JP"/>
        </w:rPr>
        <w:t xml:space="preserve">Proposal </w:t>
      </w:r>
      <w:r>
        <w:rPr>
          <w:rFonts w:ascii="Times New Roman" w:hAnsi="Times New Roman" w:hint="eastAsia"/>
          <w:b/>
          <w:bCs/>
          <w:i/>
          <w:iCs/>
          <w:sz w:val="20"/>
          <w:szCs w:val="20"/>
        </w:rPr>
        <w:t>4</w:t>
      </w:r>
      <w:r>
        <w:rPr>
          <w:rFonts w:ascii="Times New Roman" w:eastAsia="MS Mincho" w:hAnsi="Times New Roman"/>
          <w:b/>
          <w:bCs/>
          <w:i/>
          <w:iCs/>
          <w:sz w:val="20"/>
          <w:szCs w:val="20"/>
          <w:lang w:eastAsia="ja-JP"/>
        </w:rPr>
        <w:t>:</w:t>
      </w:r>
      <w:r>
        <w:rPr>
          <w:rFonts w:ascii="Times New Roman" w:eastAsia="MS Mincho" w:hAnsi="Times New Roman" w:hint="eastAsia"/>
          <w:b/>
          <w:bCs/>
          <w:i/>
          <w:iCs/>
          <w:sz w:val="20"/>
          <w:szCs w:val="20"/>
          <w:lang w:eastAsia="ja-JP"/>
        </w:rPr>
        <w:t xml:space="preserve"> The gap between WUS and PO is configured by higher layer</w:t>
      </w:r>
      <w:r>
        <w:rPr>
          <w:rFonts w:ascii="Times New Roman" w:hAnsi="Times New Roman" w:hint="eastAsia"/>
          <w:b/>
          <w:bCs/>
          <w:i/>
          <w:iCs/>
          <w:sz w:val="20"/>
          <w:szCs w:val="20"/>
        </w:rPr>
        <w:t>.</w:t>
      </w:r>
    </w:p>
    <w:p w:rsidR="00A841EB" w:rsidRDefault="00380DAA">
      <w:pPr>
        <w:pStyle w:val="2"/>
        <w:ind w:hanging="454"/>
      </w:pPr>
      <w:r>
        <w:rPr>
          <w:rFonts w:hint="eastAsia"/>
        </w:rPr>
        <w:t>Grouping</w:t>
      </w:r>
    </w:p>
    <w:p w:rsidR="00A841EB" w:rsidRDefault="00380DAA">
      <w:pPr>
        <w:spacing w:beforeLines="50" w:before="120" w:afterLines="50" w:after="120"/>
        <w:jc w:val="both"/>
        <w:rPr>
          <w:rFonts w:ascii="Times New Roman" w:hAnsi="Times New Roman"/>
          <w:sz w:val="20"/>
          <w:szCs w:val="20"/>
        </w:rPr>
      </w:pPr>
      <w:r>
        <w:rPr>
          <w:rFonts w:ascii="Times New Roman" w:hAnsi="Times New Roman"/>
          <w:sz w:val="20"/>
          <w:szCs w:val="20"/>
        </w:rPr>
        <w:t>The most straightforward design is that UEs for the same PO are grouped,</w:t>
      </w:r>
      <w:r>
        <w:rPr>
          <w:rFonts w:ascii="Times New Roman" w:hAnsi="Times New Roman" w:hint="eastAsia"/>
          <w:sz w:val="20"/>
          <w:szCs w:val="20"/>
        </w:rPr>
        <w:t xml:space="preserve"> </w:t>
      </w:r>
      <w:r>
        <w:rPr>
          <w:rFonts w:ascii="Times New Roman" w:hAnsi="Times New Roman"/>
          <w:sz w:val="20"/>
          <w:szCs w:val="20"/>
        </w:rPr>
        <w:t xml:space="preserve">with each group corresponds to one signal. The intention is to reduce the number of </w:t>
      </w:r>
      <w:r>
        <w:rPr>
          <w:rFonts w:ascii="Times New Roman" w:hAnsi="Times New Roman" w:hint="eastAsia"/>
          <w:sz w:val="20"/>
          <w:szCs w:val="20"/>
        </w:rPr>
        <w:t xml:space="preserve">unnecessary </w:t>
      </w:r>
      <w:r>
        <w:rPr>
          <w:rFonts w:ascii="Times New Roman" w:hAnsi="Times New Roman"/>
          <w:sz w:val="20"/>
          <w:szCs w:val="20"/>
        </w:rPr>
        <w:t xml:space="preserve">detection times for PDCCH. Grouping can be achieved via code division or time division. For code division, same sequence is used for all the UEs in the group. Considering limited number of available </w:t>
      </w:r>
      <w:proofErr w:type="gramStart"/>
      <w:r>
        <w:rPr>
          <w:rFonts w:ascii="Times New Roman" w:hAnsi="Times New Roman"/>
          <w:sz w:val="20"/>
          <w:szCs w:val="20"/>
        </w:rPr>
        <w:t>sequence  and</w:t>
      </w:r>
      <w:proofErr w:type="gramEnd"/>
      <w:r>
        <w:rPr>
          <w:rFonts w:ascii="Times New Roman" w:hAnsi="Times New Roman"/>
          <w:sz w:val="20"/>
          <w:szCs w:val="20"/>
        </w:rPr>
        <w:t xml:space="preserve"> the vast number of UE_ID (32 bit or at least 15bits),  it is very hard to reduce the number of PDCCH detection. For time division, UEs in different group need to be allocated with different time resource, which could leads to extreme large resource overhead. </w:t>
      </w:r>
    </w:p>
    <w:p w:rsidR="00A841EB" w:rsidRDefault="00380DAA">
      <w:pPr>
        <w:spacing w:beforeLines="50" w:before="120" w:afterLines="50" w:after="120"/>
        <w:jc w:val="both"/>
        <w:rPr>
          <w:rFonts w:ascii="Times New Roman" w:hAnsi="Times New Roman"/>
          <w:sz w:val="20"/>
          <w:szCs w:val="20"/>
        </w:rPr>
      </w:pPr>
      <w:r>
        <w:rPr>
          <w:rFonts w:ascii="Times New Roman" w:hAnsi="Times New Roman"/>
          <w:sz w:val="20"/>
          <w:szCs w:val="20"/>
        </w:rPr>
        <w:t xml:space="preserve">Even it may </w:t>
      </w:r>
      <w:proofErr w:type="gramStart"/>
      <w:r>
        <w:rPr>
          <w:rFonts w:ascii="Times New Roman" w:hAnsi="Times New Roman"/>
          <w:sz w:val="20"/>
          <w:szCs w:val="20"/>
        </w:rPr>
        <w:t>be  possible</w:t>
      </w:r>
      <w:proofErr w:type="gramEnd"/>
      <w:r>
        <w:rPr>
          <w:rFonts w:ascii="Times New Roman" w:hAnsi="Times New Roman"/>
          <w:sz w:val="20"/>
          <w:szCs w:val="20"/>
        </w:rPr>
        <w:t xml:space="preserve"> to further group UEs associated with a PO, this is not recommended. First of all, grouping doesn’t provide much benefit unless the paging rate is high, while the most common use case for wake-up signal is extremely low paging rate case. What’s more, if sub-grouping is used, then WUS resources (time, code </w:t>
      </w:r>
      <w:proofErr w:type="spellStart"/>
      <w:r>
        <w:rPr>
          <w:rFonts w:ascii="Times New Roman" w:hAnsi="Times New Roman"/>
          <w:sz w:val="20"/>
          <w:szCs w:val="20"/>
        </w:rPr>
        <w:t>etc</w:t>
      </w:r>
      <w:proofErr w:type="spellEnd"/>
      <w:r>
        <w:rPr>
          <w:rFonts w:ascii="Times New Roman" w:hAnsi="Times New Roman"/>
          <w:sz w:val="20"/>
          <w:szCs w:val="20"/>
        </w:rPr>
        <w:t xml:space="preserve">) will be significantly increased. For example, if more codes are used to differentiate different sub-groups, then to meet the same detection requirement the length </w:t>
      </w:r>
      <w:proofErr w:type="gramStart"/>
      <w:r>
        <w:rPr>
          <w:rFonts w:ascii="Times New Roman" w:hAnsi="Times New Roman"/>
          <w:sz w:val="20"/>
          <w:szCs w:val="20"/>
        </w:rPr>
        <w:t>the of</w:t>
      </w:r>
      <w:proofErr w:type="gramEnd"/>
      <w:r>
        <w:rPr>
          <w:rFonts w:ascii="Times New Roman" w:hAnsi="Times New Roman"/>
          <w:sz w:val="20"/>
          <w:szCs w:val="20"/>
        </w:rPr>
        <w:t xml:space="preserve"> WUS sequence has to be increased. Finally, the WUS with the current paging mechanism is good enough for UE power saving as UEs are already grouped to monitor POs based on their UE_ID. If more power saving is really needed, we think one WUS for a PO with suitable PO density configuration can also achieve similar effect as WUS for UE groups. For example, the PO density can be increased, then the number of UE associated to one PO will be decreased. As fewer UEs are associated to a PO, the possibility of unnecessary PO monitoring after detecting WUS for a UE can be reduced.</w:t>
      </w:r>
    </w:p>
    <w:p w:rsidR="00A841EB" w:rsidRDefault="00380DAA">
      <w:pPr>
        <w:tabs>
          <w:tab w:val="left" w:pos="1800"/>
        </w:tabs>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 xml:space="preserve">5: </w:t>
      </w:r>
      <w:r>
        <w:rPr>
          <w:rFonts w:ascii="Times New Roman" w:eastAsia="MS Mincho" w:hAnsi="Times New Roman"/>
          <w:b/>
          <w:bCs/>
          <w:i/>
          <w:iCs/>
          <w:sz w:val="20"/>
          <w:szCs w:val="20"/>
          <w:lang w:eastAsia="ja-JP"/>
        </w:rPr>
        <w:t>The power saving signal in a cell supports being applied to</w:t>
      </w:r>
      <w:r>
        <w:rPr>
          <w:rFonts w:ascii="Times New Roman" w:hAnsi="Times New Roman"/>
          <w:b/>
          <w:bCs/>
          <w:i/>
          <w:iCs/>
          <w:sz w:val="20"/>
          <w:szCs w:val="20"/>
        </w:rPr>
        <w:t xml:space="preserve"> </w:t>
      </w:r>
      <w:r>
        <w:rPr>
          <w:rFonts w:ascii="Times New Roman" w:hAnsi="Times New Roman" w:hint="eastAsia"/>
          <w:b/>
          <w:bCs/>
          <w:i/>
          <w:iCs/>
          <w:sz w:val="20"/>
          <w:szCs w:val="20"/>
        </w:rPr>
        <w:t>a</w:t>
      </w:r>
      <w:r>
        <w:rPr>
          <w:rFonts w:ascii="Times New Roman" w:eastAsia="MS Mincho" w:hAnsi="Times New Roman"/>
          <w:b/>
          <w:bCs/>
          <w:i/>
          <w:iCs/>
          <w:sz w:val="20"/>
          <w:szCs w:val="20"/>
          <w:lang w:eastAsia="ja-JP"/>
        </w:rPr>
        <w:t>ll the UEs associated to a PO in the cell</w:t>
      </w:r>
      <w:r>
        <w:rPr>
          <w:rFonts w:ascii="Times New Roman" w:hAnsi="Times New Roman" w:hint="eastAsia"/>
          <w:b/>
          <w:bCs/>
          <w:i/>
          <w:iCs/>
          <w:sz w:val="20"/>
          <w:szCs w:val="20"/>
        </w:rPr>
        <w:t>.</w:t>
      </w:r>
    </w:p>
    <w:p w:rsidR="00A841EB" w:rsidRDefault="00380DAA">
      <w:pPr>
        <w:pStyle w:val="2"/>
        <w:ind w:hanging="454"/>
      </w:pPr>
      <w:r>
        <w:rPr>
          <w:rFonts w:hint="eastAsia"/>
        </w:rPr>
        <w:t xml:space="preserve"> </w:t>
      </w:r>
      <w:proofErr w:type="gramStart"/>
      <w:r>
        <w:t>others</w:t>
      </w:r>
      <w:proofErr w:type="gramEnd"/>
    </w:p>
    <w:p w:rsidR="00A841EB" w:rsidRDefault="00380DAA">
      <w:pPr>
        <w:jc w:val="both"/>
        <w:rPr>
          <w:rFonts w:ascii="Times New Roman" w:hAnsi="Times New Roman"/>
          <w:bCs/>
          <w:iCs/>
          <w:sz w:val="20"/>
          <w:szCs w:val="20"/>
        </w:rPr>
      </w:pPr>
      <w:r>
        <w:rPr>
          <w:rFonts w:ascii="Times New Roman" w:eastAsiaTheme="minorEastAsia" w:hAnsi="Times New Roman" w:hint="eastAsia"/>
          <w:bCs/>
          <w:iCs/>
          <w:snapToGrid w:val="0"/>
          <w:sz w:val="20"/>
          <w:szCs w:val="20"/>
        </w:rPr>
        <w:t xml:space="preserve">Considering that WUS could also </w:t>
      </w:r>
      <w:r>
        <w:rPr>
          <w:rFonts w:ascii="Times New Roman" w:eastAsiaTheme="minorEastAsia" w:hAnsi="Times New Roman"/>
          <w:bCs/>
          <w:iCs/>
          <w:snapToGrid w:val="0"/>
          <w:sz w:val="20"/>
          <w:szCs w:val="20"/>
        </w:rPr>
        <w:t>incorporate</w:t>
      </w:r>
      <w:r>
        <w:rPr>
          <w:rFonts w:ascii="Times New Roman" w:eastAsiaTheme="minorEastAsia" w:hAnsi="Times New Roman" w:hint="eastAsia"/>
          <w:bCs/>
          <w:iCs/>
          <w:snapToGrid w:val="0"/>
          <w:sz w:val="20"/>
          <w:szCs w:val="20"/>
        </w:rPr>
        <w:t xml:space="preserve"> </w:t>
      </w:r>
      <w:r>
        <w:rPr>
          <w:rFonts w:ascii="Times New Roman" w:eastAsiaTheme="minorEastAsia" w:hAnsi="Times New Roman"/>
          <w:bCs/>
          <w:iCs/>
          <w:snapToGrid w:val="0"/>
          <w:sz w:val="20"/>
          <w:szCs w:val="20"/>
        </w:rPr>
        <w:t>the synchronization function</w:t>
      </w:r>
      <w:proofErr w:type="gramStart"/>
      <w:r>
        <w:rPr>
          <w:rFonts w:ascii="Times New Roman" w:eastAsiaTheme="minorEastAsia" w:hAnsi="Times New Roman"/>
          <w:bCs/>
          <w:iCs/>
          <w:snapToGrid w:val="0"/>
          <w:sz w:val="20"/>
          <w:szCs w:val="20"/>
        </w:rPr>
        <w:t>,  the</w:t>
      </w:r>
      <w:proofErr w:type="gramEnd"/>
      <w:r>
        <w:rPr>
          <w:rFonts w:ascii="Times New Roman" w:eastAsiaTheme="minorEastAsia" w:hAnsi="Times New Roman"/>
          <w:bCs/>
          <w:iCs/>
          <w:snapToGrid w:val="0"/>
          <w:sz w:val="20"/>
          <w:szCs w:val="20"/>
        </w:rPr>
        <w:t xml:space="preserve"> number of OFDM symbol in  one </w:t>
      </w:r>
      <w:proofErr w:type="spellStart"/>
      <w:r>
        <w:rPr>
          <w:rFonts w:ascii="Times New Roman" w:eastAsiaTheme="minorEastAsia" w:hAnsi="Times New Roman"/>
          <w:bCs/>
          <w:iCs/>
          <w:snapToGrid w:val="0"/>
          <w:sz w:val="20"/>
          <w:szCs w:val="20"/>
        </w:rPr>
        <w:t>subframe</w:t>
      </w:r>
      <w:proofErr w:type="spellEnd"/>
      <w:r>
        <w:rPr>
          <w:rFonts w:ascii="Times New Roman" w:eastAsiaTheme="minorEastAsia" w:hAnsi="Times New Roman"/>
          <w:bCs/>
          <w:iCs/>
          <w:snapToGrid w:val="0"/>
          <w:sz w:val="20"/>
          <w:szCs w:val="20"/>
        </w:rPr>
        <w:t xml:space="preserve"> maybe the same as NPSS/NSSS.</w:t>
      </w:r>
      <w:r>
        <w:rPr>
          <w:rFonts w:ascii="Times New Roman" w:eastAsiaTheme="minorEastAsia" w:hAnsi="Times New Roman" w:hint="eastAsia"/>
          <w:bCs/>
          <w:iCs/>
          <w:snapToGrid w:val="0"/>
          <w:sz w:val="20"/>
          <w:szCs w:val="20"/>
        </w:rPr>
        <w:t xml:space="preserve"> </w:t>
      </w:r>
      <w:r>
        <w:rPr>
          <w:rFonts w:ascii="Times New Roman" w:hAnsi="Times New Roman"/>
          <w:bCs/>
          <w:iCs/>
          <w:sz w:val="20"/>
          <w:szCs w:val="20"/>
        </w:rPr>
        <w:t>For the frequency location of WUS, it is suggested it should span the whole PRB.</w:t>
      </w:r>
    </w:p>
    <w:p w:rsidR="00A841EB" w:rsidRDefault="00380DAA">
      <w:pPr>
        <w:jc w:val="both"/>
        <w:rPr>
          <w:rFonts w:ascii="Times New Roman" w:eastAsiaTheme="minorEastAsia" w:hAnsi="Times New Roman"/>
          <w:b/>
          <w:bCs/>
          <w:i/>
          <w:iCs/>
          <w:snapToGrid w:val="0"/>
          <w:sz w:val="20"/>
          <w:szCs w:val="20"/>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6</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T</w:t>
      </w:r>
      <w:r>
        <w:rPr>
          <w:rFonts w:ascii="Times New Roman" w:eastAsiaTheme="minorEastAsia" w:hAnsi="Times New Roman" w:hint="eastAsia"/>
          <w:b/>
          <w:bCs/>
          <w:i/>
          <w:iCs/>
          <w:snapToGrid w:val="0"/>
          <w:sz w:val="20"/>
          <w:szCs w:val="20"/>
        </w:rPr>
        <w:t xml:space="preserve">he number of OFDM symbol in one </w:t>
      </w:r>
      <w:proofErr w:type="spellStart"/>
      <w:r>
        <w:rPr>
          <w:rFonts w:ascii="Times New Roman" w:eastAsiaTheme="minorEastAsia" w:hAnsi="Times New Roman" w:hint="eastAsia"/>
          <w:b/>
          <w:bCs/>
          <w:i/>
          <w:iCs/>
          <w:snapToGrid w:val="0"/>
          <w:sz w:val="20"/>
          <w:szCs w:val="20"/>
        </w:rPr>
        <w:t>subframe</w:t>
      </w:r>
      <w:proofErr w:type="spellEnd"/>
      <w:r>
        <w:rPr>
          <w:rFonts w:ascii="Times New Roman" w:eastAsiaTheme="minorEastAsia" w:hAnsi="Times New Roman" w:hint="eastAsia"/>
          <w:b/>
          <w:bCs/>
          <w:i/>
          <w:iCs/>
          <w:snapToGrid w:val="0"/>
          <w:sz w:val="20"/>
          <w:szCs w:val="20"/>
        </w:rPr>
        <w:t xml:space="preserve"> may be same as NPSS/NSSS. </w:t>
      </w:r>
    </w:p>
    <w:p w:rsidR="00A841EB" w:rsidRDefault="00380DAA">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7</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T</w:t>
      </w:r>
      <w:r>
        <w:rPr>
          <w:rFonts w:ascii="Times New Roman" w:eastAsiaTheme="minorEastAsia" w:hAnsi="Times New Roman"/>
          <w:b/>
          <w:i/>
          <w:snapToGrid w:val="0"/>
          <w:sz w:val="20"/>
          <w:szCs w:val="20"/>
        </w:rPr>
        <w:t>he</w:t>
      </w:r>
      <w:r>
        <w:rPr>
          <w:rFonts w:ascii="Times New Roman" w:eastAsiaTheme="minorEastAsia" w:hAnsi="Times New Roman" w:hint="eastAsia"/>
          <w:b/>
          <w:i/>
          <w:snapToGrid w:val="0"/>
          <w:sz w:val="20"/>
          <w:szCs w:val="20"/>
        </w:rPr>
        <w:t xml:space="preserve"> WUS</w:t>
      </w:r>
      <w:r>
        <w:rPr>
          <w:rFonts w:ascii="Times New Roman" w:eastAsiaTheme="minorEastAsia" w:hAnsi="Times New Roman"/>
          <w:b/>
          <w:i/>
          <w:snapToGrid w:val="0"/>
          <w:sz w:val="20"/>
          <w:szCs w:val="20"/>
        </w:rPr>
        <w:t xml:space="preserve"> should span the whole PRB</w:t>
      </w:r>
      <w:r>
        <w:rPr>
          <w:rFonts w:ascii="Times New Roman" w:eastAsiaTheme="minorEastAsia" w:hAnsi="Times New Roman" w:hint="eastAsia"/>
          <w:b/>
          <w:i/>
          <w:snapToGrid w:val="0"/>
          <w:sz w:val="20"/>
          <w:szCs w:val="20"/>
        </w:rPr>
        <w:t>.</w:t>
      </w:r>
    </w:p>
    <w:p w:rsidR="00A841EB" w:rsidRDefault="00380DAA">
      <w:pPr>
        <w:jc w:val="both"/>
        <w:rPr>
          <w:rFonts w:ascii="Times New Roman" w:eastAsiaTheme="minorEastAsia" w:hAnsi="Times New Roman"/>
          <w:bCs/>
          <w:iCs/>
          <w:snapToGrid w:val="0"/>
          <w:sz w:val="20"/>
          <w:szCs w:val="20"/>
        </w:rPr>
      </w:pPr>
      <w:r>
        <w:rPr>
          <w:rFonts w:ascii="Times New Roman" w:eastAsiaTheme="minorEastAsia" w:hAnsi="Times New Roman"/>
          <w:bCs/>
          <w:iCs/>
          <w:snapToGrid w:val="0"/>
          <w:sz w:val="20"/>
          <w:szCs w:val="20"/>
        </w:rPr>
        <w:t xml:space="preserve">Another issue the collision handling between WUS signal and other downlink signal. The potential collision may include collision with system information and collision with search space (search space for RACH and SC-PTM). For handling collision with system information, when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configure WUS, it is suggested to provision WUS with valid </w:t>
      </w:r>
      <w:proofErr w:type="spellStart"/>
      <w:r>
        <w:rPr>
          <w:rFonts w:ascii="Times New Roman" w:eastAsiaTheme="minorEastAsia" w:hAnsi="Times New Roman"/>
          <w:bCs/>
          <w:iCs/>
          <w:snapToGrid w:val="0"/>
          <w:sz w:val="20"/>
          <w:szCs w:val="20"/>
        </w:rPr>
        <w:t>subframe</w:t>
      </w:r>
      <w:proofErr w:type="spellEnd"/>
      <w:r>
        <w:rPr>
          <w:rFonts w:ascii="Times New Roman" w:eastAsiaTheme="minorEastAsia" w:hAnsi="Times New Roman"/>
          <w:bCs/>
          <w:iCs/>
          <w:snapToGrid w:val="0"/>
          <w:sz w:val="20"/>
          <w:szCs w:val="20"/>
        </w:rPr>
        <w:t>, which are not used for system information transmission. For handling with collision with search spaces, since WUS has same priority as paging, then similar handling criterion can be used.</w:t>
      </w:r>
    </w:p>
    <w:p w:rsidR="00A841EB" w:rsidRDefault="00380DAA">
      <w:pPr>
        <w:numPr>
          <w:ilvl w:val="255"/>
          <w:numId w:val="0"/>
        </w:numPr>
        <w:rPr>
          <w:rFonts w:ascii="Times New Roman" w:eastAsiaTheme="minorEastAsia" w:hAnsi="Times New Roman"/>
          <w:b/>
          <w:i/>
          <w:snapToGrid w:val="0"/>
          <w:sz w:val="20"/>
          <w:szCs w:val="20"/>
        </w:rPr>
      </w:pPr>
      <w:r>
        <w:rPr>
          <w:rFonts w:hint="eastAsia"/>
        </w:rPr>
        <w:lastRenderedPageBreak/>
        <w:t xml:space="preserve"> </w:t>
      </w: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8: FFS collision handling of WUS with other DL transmission.</w:t>
      </w:r>
    </w:p>
    <w:p w:rsidR="00A841EB" w:rsidRDefault="00A841EB">
      <w:pPr>
        <w:numPr>
          <w:ilvl w:val="255"/>
          <w:numId w:val="0"/>
        </w:numPr>
        <w:rPr>
          <w:rFonts w:ascii="Times New Roman" w:eastAsiaTheme="minorEastAsia" w:hAnsi="Times New Roman"/>
          <w:b/>
          <w:i/>
          <w:snapToGrid w:val="0"/>
          <w:sz w:val="20"/>
          <w:szCs w:val="20"/>
        </w:rPr>
      </w:pPr>
    </w:p>
    <w:p w:rsidR="00A841EB" w:rsidRDefault="00380DAA">
      <w:pPr>
        <w:pStyle w:val="1"/>
        <w:spacing w:beforeLines="50" w:before="120" w:afterLines="50" w:after="120" w:line="360" w:lineRule="auto"/>
        <w:ind w:left="431" w:hanging="431"/>
        <w:rPr>
          <w:lang w:val="en-US"/>
        </w:rPr>
      </w:pPr>
      <w:r>
        <w:rPr>
          <w:lang w:val="en-US"/>
        </w:rPr>
        <w:t>Conclusions</w:t>
      </w:r>
    </w:p>
    <w:p w:rsidR="00A841EB" w:rsidRDefault="00380DAA">
      <w:pPr>
        <w:pStyle w:val="a8"/>
        <w:spacing w:beforeLines="50" w:before="120" w:afterLines="50" w:after="120" w:line="276" w:lineRule="auto"/>
        <w:rPr>
          <w:color w:val="auto"/>
          <w:sz w:val="20"/>
        </w:rPr>
      </w:pPr>
      <w:r>
        <w:rPr>
          <w:rFonts w:hint="eastAsia"/>
          <w:color w:val="auto"/>
          <w:sz w:val="20"/>
        </w:rPr>
        <w:t>In this contribution, we have discussed on WUS configuration for NB-</w:t>
      </w:r>
      <w:proofErr w:type="spellStart"/>
      <w:r>
        <w:rPr>
          <w:rFonts w:hint="eastAsia"/>
          <w:color w:val="auto"/>
          <w:sz w:val="20"/>
        </w:rPr>
        <w:t>IoT</w:t>
      </w:r>
      <w:proofErr w:type="spellEnd"/>
      <w:r>
        <w:rPr>
          <w:rFonts w:hint="eastAsia"/>
          <w:color w:val="auto"/>
          <w:sz w:val="20"/>
        </w:rPr>
        <w:t>. We make the following proposals:</w:t>
      </w:r>
    </w:p>
    <w:p w:rsidR="00A841EB" w:rsidRDefault="00380DAA">
      <w:pPr>
        <w:numPr>
          <w:ilvl w:val="255"/>
          <w:numId w:val="0"/>
        </w:numPr>
        <w:rPr>
          <w:rFonts w:ascii="Times New Roman" w:hAnsi="Times New Roman"/>
          <w:b/>
          <w:bCs/>
          <w:i/>
          <w:iCs/>
          <w:sz w:val="20"/>
          <w:szCs w:val="20"/>
        </w:rPr>
      </w:pPr>
      <w:r>
        <w:rPr>
          <w:rFonts w:ascii="Times New Roman" w:hAnsi="Times New Roman"/>
          <w:b/>
          <w:bCs/>
          <w:i/>
          <w:iCs/>
          <w:sz w:val="20"/>
          <w:szCs w:val="20"/>
        </w:rPr>
        <w:t>Proposal1</w:t>
      </w:r>
      <w:proofErr w:type="gramStart"/>
      <w:r>
        <w:rPr>
          <w:rFonts w:ascii="Times New Roman" w:hAnsi="Times New Roman"/>
          <w:b/>
          <w:bCs/>
          <w:i/>
          <w:iCs/>
          <w:sz w:val="20"/>
          <w:szCs w:val="20"/>
        </w:rPr>
        <w:t>:The</w:t>
      </w:r>
      <w:proofErr w:type="gramEnd"/>
      <w:r>
        <w:rPr>
          <w:rFonts w:ascii="Times New Roman" w:hAnsi="Times New Roman"/>
          <w:b/>
          <w:bCs/>
          <w:i/>
          <w:iCs/>
          <w:sz w:val="20"/>
          <w:szCs w:val="20"/>
        </w:rPr>
        <w:t xml:space="preserve"> duration of WUS is configured per NB-</w:t>
      </w:r>
      <w:proofErr w:type="spellStart"/>
      <w:r>
        <w:rPr>
          <w:rFonts w:ascii="Times New Roman" w:hAnsi="Times New Roman"/>
          <w:b/>
          <w:bCs/>
          <w:i/>
          <w:iCs/>
          <w:sz w:val="20"/>
          <w:szCs w:val="20"/>
        </w:rPr>
        <w:t>IoT</w:t>
      </w:r>
      <w:proofErr w:type="spellEnd"/>
      <w:r>
        <w:rPr>
          <w:rFonts w:ascii="Times New Roman" w:hAnsi="Times New Roman"/>
          <w:b/>
          <w:bCs/>
          <w:i/>
          <w:iCs/>
          <w:sz w:val="20"/>
          <w:szCs w:val="20"/>
        </w:rPr>
        <w:t xml:space="preserve"> carrier</w:t>
      </w:r>
      <w:r>
        <w:rPr>
          <w:rFonts w:ascii="Times New Roman" w:hAnsi="Times New Roman" w:hint="eastAsia"/>
          <w:b/>
          <w:bCs/>
          <w:i/>
          <w:iCs/>
          <w:sz w:val="20"/>
          <w:szCs w:val="20"/>
        </w:rPr>
        <w:t>.</w:t>
      </w:r>
      <w:r>
        <w:rPr>
          <w:rFonts w:ascii="Times New Roman" w:hAnsi="Times New Roman"/>
          <w:b/>
          <w:bCs/>
          <w:i/>
          <w:iCs/>
          <w:sz w:val="20"/>
          <w:szCs w:val="20"/>
        </w:rPr>
        <w:t xml:space="preserve"> </w:t>
      </w:r>
    </w:p>
    <w:p w:rsidR="00A841EB" w:rsidRDefault="00380DAA">
      <w:pPr>
        <w:jc w:val="both"/>
        <w:rPr>
          <w:rFonts w:ascii="Times New Roman" w:eastAsiaTheme="minorEastAsia" w:hAnsi="Times New Roman"/>
          <w:b/>
          <w:i/>
          <w:snapToGrid w:val="0"/>
          <w:sz w:val="20"/>
          <w:szCs w:val="20"/>
          <w:lang w:val="en-GB"/>
        </w:rPr>
      </w:pPr>
      <w:r>
        <w:rPr>
          <w:rFonts w:ascii="Times New Roman" w:hAnsi="Times New Roman"/>
          <w:b/>
          <w:bCs/>
          <w:i/>
          <w:iCs/>
          <w:sz w:val="20"/>
          <w:szCs w:val="20"/>
        </w:rPr>
        <w:t>Proposal 2:</w:t>
      </w:r>
      <w:r>
        <w:rPr>
          <w:rFonts w:ascii="Times New Roman" w:hAnsi="Times New Roman" w:hint="eastAsia"/>
          <w:b/>
          <w:bCs/>
          <w:i/>
          <w:iCs/>
          <w:sz w:val="20"/>
          <w:szCs w:val="20"/>
        </w:rPr>
        <w:t xml:space="preserve"> WUS duration</w:t>
      </w:r>
      <w:r>
        <w:rPr>
          <w:rFonts w:ascii="Times New Roman" w:hAnsi="Times New Roman"/>
          <w:b/>
          <w:bCs/>
          <w:i/>
          <w:iCs/>
          <w:sz w:val="20"/>
          <w:szCs w:val="20"/>
        </w:rPr>
        <w:t xml:space="preserve"> is implicitly acquired based on </w:t>
      </w:r>
      <w:proofErr w:type="spellStart"/>
      <w:r>
        <w:rPr>
          <w:rFonts w:ascii="Times New Roman" w:hAnsi="Times New Roman"/>
          <w:b/>
          <w:bCs/>
          <w:i/>
          <w:iCs/>
          <w:sz w:val="20"/>
          <w:szCs w:val="20"/>
        </w:rPr>
        <w:t>Rmax</w:t>
      </w:r>
      <w:proofErr w:type="spellEnd"/>
      <w:r>
        <w:rPr>
          <w:rFonts w:ascii="Times New Roman" w:hAnsi="Times New Roman" w:hint="eastAsia"/>
          <w:b/>
          <w:bCs/>
          <w:i/>
          <w:iCs/>
          <w:sz w:val="20"/>
          <w:szCs w:val="20"/>
        </w:rPr>
        <w:t>.</w:t>
      </w:r>
    </w:p>
    <w:p w:rsidR="00380DAA" w:rsidRDefault="00380DAA" w:rsidP="00380DAA">
      <w:pPr>
        <w:numPr>
          <w:ilvl w:val="255"/>
          <w:numId w:val="0"/>
        </w:numPr>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 xml:space="preserve">Proposal 3: </w:t>
      </w:r>
      <w:proofErr w:type="spellStart"/>
      <w:r>
        <w:rPr>
          <w:rFonts w:ascii="Times New Roman" w:eastAsiaTheme="minorEastAsia" w:hAnsi="Times New Roman" w:hint="eastAsia"/>
          <w:b/>
          <w:i/>
          <w:snapToGrid w:val="0"/>
          <w:sz w:val="20"/>
          <w:szCs w:val="20"/>
        </w:rPr>
        <w:t>Backoff</w:t>
      </w:r>
      <w:proofErr w:type="spellEnd"/>
      <w:r>
        <w:rPr>
          <w:rFonts w:ascii="Times New Roman" w:eastAsiaTheme="minorEastAsia" w:hAnsi="Times New Roman" w:hint="eastAsia"/>
          <w:b/>
          <w:i/>
          <w:snapToGrid w:val="0"/>
          <w:sz w:val="20"/>
          <w:szCs w:val="20"/>
        </w:rPr>
        <w:t xml:space="preserve"> PO is </w:t>
      </w:r>
      <w:r w:rsidR="006C689B">
        <w:rPr>
          <w:rFonts w:ascii="Times New Roman" w:eastAsiaTheme="minorEastAsia" w:hAnsi="Times New Roman"/>
          <w:b/>
          <w:i/>
          <w:snapToGrid w:val="0"/>
          <w:sz w:val="20"/>
          <w:szCs w:val="20"/>
        </w:rPr>
        <w:t xml:space="preserve">the </w:t>
      </w:r>
      <w:r>
        <w:rPr>
          <w:rFonts w:ascii="Times New Roman" w:eastAsiaTheme="minorEastAsia" w:hAnsi="Times New Roman" w:hint="eastAsia"/>
          <w:b/>
          <w:i/>
          <w:snapToGrid w:val="0"/>
          <w:sz w:val="20"/>
          <w:szCs w:val="20"/>
        </w:rPr>
        <w:t>baseline for ensuring WUS reliability. The following alternatives can also be used to ensure WUS reliability:</w:t>
      </w:r>
    </w:p>
    <w:p w:rsidR="00380DAA" w:rsidRDefault="00380DAA" w:rsidP="00380DAA">
      <w:pPr>
        <w:numPr>
          <w:ilvl w:val="0"/>
          <w:numId w:val="4"/>
        </w:numPr>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C</w:t>
      </w:r>
      <w:r>
        <w:rPr>
          <w:rFonts w:ascii="Times New Roman" w:eastAsiaTheme="minorEastAsia" w:hAnsi="Times New Roman"/>
          <w:b/>
          <w:i/>
          <w:snapToGrid w:val="0"/>
          <w:sz w:val="20"/>
          <w:szCs w:val="20"/>
        </w:rPr>
        <w:t>onfigure cell specific WUS with synchronization function</w:t>
      </w:r>
    </w:p>
    <w:p w:rsidR="00380DAA" w:rsidRDefault="00380DAA" w:rsidP="00380DAA">
      <w:pPr>
        <w:numPr>
          <w:ilvl w:val="0"/>
          <w:numId w:val="4"/>
        </w:numPr>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 xml:space="preserve">Broadcast </w:t>
      </w:r>
      <w:r>
        <w:rPr>
          <w:rFonts w:ascii="Times New Roman" w:eastAsiaTheme="minorEastAsia" w:hAnsi="Times New Roman" w:hint="eastAsia"/>
          <w:b/>
          <w:i/>
          <w:snapToGrid w:val="0"/>
          <w:sz w:val="20"/>
          <w:szCs w:val="20"/>
        </w:rPr>
        <w:t>WUS TX power</w:t>
      </w:r>
      <w:r>
        <w:rPr>
          <w:rFonts w:ascii="Times New Roman" w:eastAsiaTheme="minorEastAsia" w:hAnsi="Times New Roman"/>
          <w:b/>
          <w:i/>
          <w:snapToGrid w:val="0"/>
          <w:sz w:val="20"/>
          <w:szCs w:val="20"/>
        </w:rPr>
        <w:t xml:space="preserve"> to the UE</w:t>
      </w:r>
    </w:p>
    <w:p w:rsidR="00A841EB" w:rsidRDefault="00380DAA">
      <w:pPr>
        <w:jc w:val="both"/>
        <w:rPr>
          <w:rFonts w:ascii="Times New Roman" w:eastAsia="MS Mincho" w:hAnsi="Times New Roman"/>
          <w:b/>
          <w:bCs/>
          <w:i/>
          <w:iCs/>
          <w:sz w:val="20"/>
          <w:szCs w:val="20"/>
          <w:lang w:eastAsia="ja-JP"/>
        </w:rPr>
      </w:pPr>
      <w:r>
        <w:rPr>
          <w:rFonts w:ascii="Times New Roman" w:eastAsia="MS Mincho" w:hAnsi="Times New Roman" w:hint="eastAsia"/>
          <w:b/>
          <w:bCs/>
          <w:i/>
          <w:iCs/>
          <w:sz w:val="20"/>
          <w:szCs w:val="20"/>
          <w:lang w:eastAsia="ja-JP"/>
        </w:rPr>
        <w:t xml:space="preserve">Proposal </w:t>
      </w:r>
      <w:r>
        <w:rPr>
          <w:rFonts w:ascii="Times New Roman" w:hAnsi="Times New Roman" w:hint="eastAsia"/>
          <w:b/>
          <w:bCs/>
          <w:i/>
          <w:iCs/>
          <w:sz w:val="20"/>
          <w:szCs w:val="20"/>
        </w:rPr>
        <w:t>4</w:t>
      </w:r>
      <w:r>
        <w:rPr>
          <w:rFonts w:ascii="Times New Roman" w:eastAsia="MS Mincho" w:hAnsi="Times New Roman"/>
          <w:b/>
          <w:bCs/>
          <w:i/>
          <w:iCs/>
          <w:sz w:val="20"/>
          <w:szCs w:val="20"/>
          <w:lang w:eastAsia="ja-JP"/>
        </w:rPr>
        <w:t>:</w:t>
      </w:r>
      <w:r>
        <w:rPr>
          <w:rFonts w:ascii="Times New Roman" w:eastAsia="MS Mincho" w:hAnsi="Times New Roman" w:hint="eastAsia"/>
          <w:b/>
          <w:bCs/>
          <w:i/>
          <w:iCs/>
          <w:sz w:val="20"/>
          <w:szCs w:val="20"/>
          <w:lang w:eastAsia="ja-JP"/>
        </w:rPr>
        <w:t xml:space="preserve"> The gap between WUS and PO is configured by higher layer</w:t>
      </w:r>
      <w:r>
        <w:rPr>
          <w:rFonts w:ascii="Times New Roman" w:hAnsi="Times New Roman" w:hint="eastAsia"/>
          <w:b/>
          <w:bCs/>
          <w:i/>
          <w:iCs/>
          <w:sz w:val="20"/>
          <w:szCs w:val="20"/>
        </w:rPr>
        <w:t>.</w:t>
      </w:r>
    </w:p>
    <w:p w:rsidR="00A841EB" w:rsidRDefault="00380DAA">
      <w:pPr>
        <w:tabs>
          <w:tab w:val="left" w:pos="1800"/>
        </w:tabs>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 xml:space="preserve">5: </w:t>
      </w:r>
      <w:r>
        <w:rPr>
          <w:rFonts w:ascii="Times New Roman" w:eastAsia="MS Mincho" w:hAnsi="Times New Roman"/>
          <w:b/>
          <w:bCs/>
          <w:i/>
          <w:iCs/>
          <w:sz w:val="20"/>
          <w:szCs w:val="20"/>
          <w:lang w:eastAsia="ja-JP"/>
        </w:rPr>
        <w:t>The power saving signal in a cell supports being applied to</w:t>
      </w:r>
      <w:r>
        <w:rPr>
          <w:rFonts w:ascii="Times New Roman" w:hAnsi="Times New Roman"/>
          <w:b/>
          <w:bCs/>
          <w:i/>
          <w:iCs/>
          <w:sz w:val="20"/>
          <w:szCs w:val="20"/>
        </w:rPr>
        <w:t xml:space="preserve"> </w:t>
      </w:r>
      <w:r>
        <w:rPr>
          <w:rFonts w:ascii="Times New Roman" w:hAnsi="Times New Roman" w:hint="eastAsia"/>
          <w:b/>
          <w:bCs/>
          <w:i/>
          <w:iCs/>
          <w:sz w:val="20"/>
          <w:szCs w:val="20"/>
        </w:rPr>
        <w:t>a</w:t>
      </w:r>
      <w:r>
        <w:rPr>
          <w:rFonts w:ascii="Times New Roman" w:eastAsia="MS Mincho" w:hAnsi="Times New Roman"/>
          <w:b/>
          <w:bCs/>
          <w:i/>
          <w:iCs/>
          <w:sz w:val="20"/>
          <w:szCs w:val="20"/>
          <w:lang w:eastAsia="ja-JP"/>
        </w:rPr>
        <w:t>ll the UEs associated to a PO in the cell</w:t>
      </w:r>
      <w:r>
        <w:rPr>
          <w:rFonts w:ascii="Times New Roman" w:hAnsi="Times New Roman" w:hint="eastAsia"/>
          <w:b/>
          <w:bCs/>
          <w:i/>
          <w:iCs/>
          <w:sz w:val="20"/>
          <w:szCs w:val="20"/>
        </w:rPr>
        <w:t>.</w:t>
      </w:r>
    </w:p>
    <w:p w:rsidR="00A841EB" w:rsidRDefault="00380DAA">
      <w:pPr>
        <w:jc w:val="both"/>
        <w:rPr>
          <w:rFonts w:ascii="Times New Roman" w:eastAsiaTheme="minorEastAsia" w:hAnsi="Times New Roman"/>
          <w:b/>
          <w:bCs/>
          <w:i/>
          <w:iCs/>
          <w:snapToGrid w:val="0"/>
          <w:sz w:val="20"/>
          <w:szCs w:val="20"/>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6</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T</w:t>
      </w:r>
      <w:r>
        <w:rPr>
          <w:rFonts w:ascii="Times New Roman" w:eastAsiaTheme="minorEastAsia" w:hAnsi="Times New Roman" w:hint="eastAsia"/>
          <w:b/>
          <w:bCs/>
          <w:i/>
          <w:iCs/>
          <w:snapToGrid w:val="0"/>
          <w:sz w:val="20"/>
          <w:szCs w:val="20"/>
        </w:rPr>
        <w:t xml:space="preserve">he number of OFDM symbol in one </w:t>
      </w:r>
      <w:proofErr w:type="spellStart"/>
      <w:r>
        <w:rPr>
          <w:rFonts w:ascii="Times New Roman" w:eastAsiaTheme="minorEastAsia" w:hAnsi="Times New Roman" w:hint="eastAsia"/>
          <w:b/>
          <w:bCs/>
          <w:i/>
          <w:iCs/>
          <w:snapToGrid w:val="0"/>
          <w:sz w:val="20"/>
          <w:szCs w:val="20"/>
        </w:rPr>
        <w:t>subframe</w:t>
      </w:r>
      <w:proofErr w:type="spellEnd"/>
      <w:r>
        <w:rPr>
          <w:rFonts w:ascii="Times New Roman" w:eastAsiaTheme="minorEastAsia" w:hAnsi="Times New Roman" w:hint="eastAsia"/>
          <w:b/>
          <w:bCs/>
          <w:i/>
          <w:iCs/>
          <w:snapToGrid w:val="0"/>
          <w:sz w:val="20"/>
          <w:szCs w:val="20"/>
        </w:rPr>
        <w:t xml:space="preserve"> may be same as NPSS/NSSS. </w:t>
      </w:r>
    </w:p>
    <w:p w:rsidR="00A841EB" w:rsidRDefault="00380DAA">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7</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T</w:t>
      </w:r>
      <w:r>
        <w:rPr>
          <w:rFonts w:ascii="Times New Roman" w:eastAsiaTheme="minorEastAsia" w:hAnsi="Times New Roman"/>
          <w:b/>
          <w:i/>
          <w:snapToGrid w:val="0"/>
          <w:sz w:val="20"/>
          <w:szCs w:val="20"/>
        </w:rPr>
        <w:t>he</w:t>
      </w:r>
      <w:r>
        <w:rPr>
          <w:rFonts w:ascii="Times New Roman" w:eastAsiaTheme="minorEastAsia" w:hAnsi="Times New Roman" w:hint="eastAsia"/>
          <w:b/>
          <w:i/>
          <w:snapToGrid w:val="0"/>
          <w:sz w:val="20"/>
          <w:szCs w:val="20"/>
        </w:rPr>
        <w:t xml:space="preserve"> WUS</w:t>
      </w:r>
      <w:r>
        <w:rPr>
          <w:rFonts w:ascii="Times New Roman" w:eastAsiaTheme="minorEastAsia" w:hAnsi="Times New Roman"/>
          <w:b/>
          <w:i/>
          <w:snapToGrid w:val="0"/>
          <w:sz w:val="20"/>
          <w:szCs w:val="20"/>
        </w:rPr>
        <w:t xml:space="preserve"> should span the whole PRB</w:t>
      </w:r>
      <w:r>
        <w:rPr>
          <w:rFonts w:ascii="Times New Roman" w:eastAsiaTheme="minorEastAsia" w:hAnsi="Times New Roman" w:hint="eastAsia"/>
          <w:b/>
          <w:i/>
          <w:snapToGrid w:val="0"/>
          <w:sz w:val="20"/>
          <w:szCs w:val="20"/>
        </w:rPr>
        <w:t>.</w:t>
      </w:r>
    </w:p>
    <w:p w:rsidR="00A841EB" w:rsidRDefault="00380DAA">
      <w:pPr>
        <w:numPr>
          <w:ilvl w:val="255"/>
          <w:numId w:val="0"/>
        </w:numPr>
        <w:rPr>
          <w:rFonts w:ascii="Times New Roman" w:eastAsiaTheme="minorEastAsia" w:hAnsi="Times New Roman"/>
          <w:b/>
          <w:i/>
          <w:snapToGrid w:val="0"/>
          <w:sz w:val="20"/>
          <w:szCs w:val="20"/>
        </w:rPr>
      </w:pPr>
      <w:r>
        <w:rPr>
          <w:rFonts w:hint="eastAsia"/>
        </w:rPr>
        <w:t xml:space="preserve"> </w:t>
      </w: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8: FFS collision handling of WUS with other DL transmission.</w:t>
      </w:r>
    </w:p>
    <w:p w:rsidR="00A841EB" w:rsidRDefault="00A841EB">
      <w:pPr>
        <w:pStyle w:val="a8"/>
        <w:spacing w:beforeLines="50" w:before="120" w:afterLines="50" w:after="120" w:line="276" w:lineRule="auto"/>
        <w:rPr>
          <w:color w:val="auto"/>
          <w:sz w:val="20"/>
        </w:rPr>
      </w:pPr>
    </w:p>
    <w:p w:rsidR="00A841EB" w:rsidRDefault="00380DAA">
      <w:pPr>
        <w:pStyle w:val="1"/>
        <w:numPr>
          <w:ilvl w:val="0"/>
          <w:numId w:val="0"/>
        </w:numPr>
        <w:spacing w:beforeLines="50" w:before="120" w:afterLines="50" w:after="120" w:line="360" w:lineRule="auto"/>
        <w:ind w:left="431" w:hanging="431"/>
        <w:rPr>
          <w:lang w:val="en-US"/>
        </w:rPr>
      </w:pPr>
      <w:bookmarkStart w:id="10" w:name="OLE_LINK10"/>
      <w:bookmarkStart w:id="11" w:name="OLE_LINK11"/>
      <w:r>
        <w:rPr>
          <w:lang w:val="en-US"/>
        </w:rPr>
        <w:t>References</w:t>
      </w:r>
    </w:p>
    <w:bookmarkEnd w:id="10"/>
    <w:bookmarkEnd w:id="11"/>
    <w:p w:rsidR="00A841EB" w:rsidRDefault="00380DAA">
      <w:pPr>
        <w:numPr>
          <w:ilvl w:val="0"/>
          <w:numId w:val="5"/>
        </w:numPr>
        <w:spacing w:after="0" w:line="264"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A841EB" w:rsidRDefault="00380DAA">
      <w:pPr>
        <w:numPr>
          <w:ilvl w:val="0"/>
          <w:numId w:val="5"/>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91,</w:t>
      </w:r>
      <w:r>
        <w:rPr>
          <w:rFonts w:ascii="Times New Roman" w:hAnsi="Times New Roman"/>
          <w:sz w:val="20"/>
        </w:rPr>
        <w:t xml:space="preserve"> v0.1.0</w:t>
      </w:r>
    </w:p>
    <w:p w:rsidR="00A841EB" w:rsidRDefault="00380DAA">
      <w:pPr>
        <w:spacing w:after="0" w:line="264" w:lineRule="auto"/>
        <w:rPr>
          <w:rFonts w:ascii="Times New Roman" w:hAnsi="Times New Roman"/>
          <w:sz w:val="20"/>
        </w:rPr>
      </w:pPr>
      <w:r>
        <w:rPr>
          <w:rFonts w:ascii="Times New Roman" w:hAnsi="Times New Roman" w:hint="eastAsia"/>
          <w:sz w:val="20"/>
        </w:rPr>
        <w:t>[3]    3GPP, R1-1717207, Power consumption reduction for physical channels for NB-</w:t>
      </w:r>
      <w:proofErr w:type="spellStart"/>
      <w:r>
        <w:rPr>
          <w:rFonts w:ascii="Times New Roman" w:hAnsi="Times New Roman" w:hint="eastAsia"/>
          <w:sz w:val="20"/>
        </w:rPr>
        <w:t>IoT</w:t>
      </w:r>
      <w:proofErr w:type="spellEnd"/>
      <w:r>
        <w:rPr>
          <w:rFonts w:ascii="Times New Roman" w:hAnsi="Times New Roman" w:hint="eastAsia"/>
          <w:sz w:val="20"/>
        </w:rPr>
        <w:t>, ZTE, RAN1#90bis</w:t>
      </w:r>
    </w:p>
    <w:p w:rsidR="00A841EB" w:rsidRDefault="00A841EB">
      <w:pPr>
        <w:spacing w:after="0" w:line="264" w:lineRule="auto"/>
        <w:rPr>
          <w:rFonts w:ascii="Times New Roman" w:hAnsi="Times New Roman"/>
          <w:sz w:val="20"/>
          <w:highlight w:val="yellow"/>
        </w:rPr>
      </w:pPr>
    </w:p>
    <w:sectPr w:rsidR="00A841EB">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5283FD4"/>
    <w:multiLevelType w:val="multilevel"/>
    <w:tmpl w:val="45283FD4"/>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3" w15:restartNumberingAfterBreak="0">
    <w:nsid w:val="5A66AEA0"/>
    <w:multiLevelType w:val="singleLevel"/>
    <w:tmpl w:val="5A66AEA0"/>
    <w:lvl w:ilvl="0">
      <w:start w:val="1"/>
      <w:numFmt w:val="bullet"/>
      <w:lvlText w:val=""/>
      <w:lvlJc w:val="left"/>
      <w:pPr>
        <w:ind w:left="420" w:hanging="42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5FE"/>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D43"/>
    <w:rsid w:val="00135F0E"/>
    <w:rsid w:val="00135F8E"/>
    <w:rsid w:val="00135FD8"/>
    <w:rsid w:val="001361A8"/>
    <w:rsid w:val="00136342"/>
    <w:rsid w:val="001364EA"/>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1A67"/>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53C"/>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952"/>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3FB5"/>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629"/>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52C"/>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378"/>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DAA"/>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6E9C"/>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5DEE"/>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3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C78"/>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4DD"/>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3FB"/>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1F0F"/>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51D"/>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D36"/>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CA5"/>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89B"/>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A8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895"/>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A84"/>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CC9"/>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6B8"/>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454"/>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33D"/>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D5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78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59"/>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1EB"/>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00F"/>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5FC"/>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D55"/>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6E40"/>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A32"/>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0F3D"/>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38"/>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C3"/>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0EB"/>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6AD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F836E0"/>
    <w:rsid w:val="02763A3F"/>
    <w:rsid w:val="02AC7790"/>
    <w:rsid w:val="03F87400"/>
    <w:rsid w:val="047F5C2E"/>
    <w:rsid w:val="04860629"/>
    <w:rsid w:val="05454BBC"/>
    <w:rsid w:val="060B1941"/>
    <w:rsid w:val="06375AD2"/>
    <w:rsid w:val="068A1871"/>
    <w:rsid w:val="08161095"/>
    <w:rsid w:val="08F43630"/>
    <w:rsid w:val="098369C7"/>
    <w:rsid w:val="09A462ED"/>
    <w:rsid w:val="0AFB210E"/>
    <w:rsid w:val="0B08159C"/>
    <w:rsid w:val="0BD61231"/>
    <w:rsid w:val="0D1963C3"/>
    <w:rsid w:val="0D3B3A1A"/>
    <w:rsid w:val="0DBC53F4"/>
    <w:rsid w:val="0F120B24"/>
    <w:rsid w:val="0FD638D1"/>
    <w:rsid w:val="111E40EB"/>
    <w:rsid w:val="11684B46"/>
    <w:rsid w:val="119C7E2D"/>
    <w:rsid w:val="1341363F"/>
    <w:rsid w:val="14AB6CB1"/>
    <w:rsid w:val="14B42323"/>
    <w:rsid w:val="14F10942"/>
    <w:rsid w:val="1683253C"/>
    <w:rsid w:val="16A06E67"/>
    <w:rsid w:val="17074E1C"/>
    <w:rsid w:val="172F27F8"/>
    <w:rsid w:val="178972C7"/>
    <w:rsid w:val="1791662A"/>
    <w:rsid w:val="180F3D2C"/>
    <w:rsid w:val="1835615B"/>
    <w:rsid w:val="18B42B68"/>
    <w:rsid w:val="192C7F06"/>
    <w:rsid w:val="1A4D782E"/>
    <w:rsid w:val="1AB961C1"/>
    <w:rsid w:val="1B6311ED"/>
    <w:rsid w:val="1D5756C1"/>
    <w:rsid w:val="1E854EF5"/>
    <w:rsid w:val="1EDD130D"/>
    <w:rsid w:val="1F2122AB"/>
    <w:rsid w:val="2082531E"/>
    <w:rsid w:val="21C3638E"/>
    <w:rsid w:val="22FB79FB"/>
    <w:rsid w:val="254F53B2"/>
    <w:rsid w:val="269C3D9C"/>
    <w:rsid w:val="29BD2103"/>
    <w:rsid w:val="2D6F2C66"/>
    <w:rsid w:val="2D973A2A"/>
    <w:rsid w:val="2DA93B82"/>
    <w:rsid w:val="2DCA6AD3"/>
    <w:rsid w:val="2E1376B7"/>
    <w:rsid w:val="2F4D468D"/>
    <w:rsid w:val="30A62F19"/>
    <w:rsid w:val="31331717"/>
    <w:rsid w:val="34C2307A"/>
    <w:rsid w:val="34EF4346"/>
    <w:rsid w:val="370F6065"/>
    <w:rsid w:val="37543B30"/>
    <w:rsid w:val="39036A82"/>
    <w:rsid w:val="393057F0"/>
    <w:rsid w:val="39FD0D40"/>
    <w:rsid w:val="3AC5193B"/>
    <w:rsid w:val="3E661F84"/>
    <w:rsid w:val="3E9B650F"/>
    <w:rsid w:val="3F9D0E49"/>
    <w:rsid w:val="3FC92531"/>
    <w:rsid w:val="3FF15F9A"/>
    <w:rsid w:val="40EF4A43"/>
    <w:rsid w:val="431001A0"/>
    <w:rsid w:val="43C373E3"/>
    <w:rsid w:val="43EE5041"/>
    <w:rsid w:val="443A6D59"/>
    <w:rsid w:val="443B01A7"/>
    <w:rsid w:val="44C206A7"/>
    <w:rsid w:val="45801C85"/>
    <w:rsid w:val="45972920"/>
    <w:rsid w:val="46DD1AD1"/>
    <w:rsid w:val="46E131E3"/>
    <w:rsid w:val="48D552D2"/>
    <w:rsid w:val="4BFB6928"/>
    <w:rsid w:val="4C112A50"/>
    <w:rsid w:val="4C7A2AF4"/>
    <w:rsid w:val="4D0F0872"/>
    <w:rsid w:val="4E332CFF"/>
    <w:rsid w:val="4F210994"/>
    <w:rsid w:val="4F7A7896"/>
    <w:rsid w:val="548B1D84"/>
    <w:rsid w:val="55076F9A"/>
    <w:rsid w:val="556A07A5"/>
    <w:rsid w:val="55D20D9F"/>
    <w:rsid w:val="56282493"/>
    <w:rsid w:val="56652C87"/>
    <w:rsid w:val="56E322E1"/>
    <w:rsid w:val="574320D3"/>
    <w:rsid w:val="5805600A"/>
    <w:rsid w:val="580F50F8"/>
    <w:rsid w:val="58222315"/>
    <w:rsid w:val="58AB45EA"/>
    <w:rsid w:val="59C61BCD"/>
    <w:rsid w:val="5A826A2B"/>
    <w:rsid w:val="5AA24D51"/>
    <w:rsid w:val="5B234DEE"/>
    <w:rsid w:val="5C73277C"/>
    <w:rsid w:val="5D677890"/>
    <w:rsid w:val="5DA751A0"/>
    <w:rsid w:val="5DB875C8"/>
    <w:rsid w:val="5DC8327D"/>
    <w:rsid w:val="607873D9"/>
    <w:rsid w:val="610E3F66"/>
    <w:rsid w:val="61330B6F"/>
    <w:rsid w:val="61CC18E8"/>
    <w:rsid w:val="61FF09B4"/>
    <w:rsid w:val="62A17850"/>
    <w:rsid w:val="632114D2"/>
    <w:rsid w:val="63650098"/>
    <w:rsid w:val="636A5E6B"/>
    <w:rsid w:val="64E2174E"/>
    <w:rsid w:val="66B16D4A"/>
    <w:rsid w:val="67A56B54"/>
    <w:rsid w:val="682E1E99"/>
    <w:rsid w:val="691819D4"/>
    <w:rsid w:val="6C7C31B5"/>
    <w:rsid w:val="6CB43ACA"/>
    <w:rsid w:val="6F0B1ECD"/>
    <w:rsid w:val="72026E5C"/>
    <w:rsid w:val="72AF304D"/>
    <w:rsid w:val="735D376D"/>
    <w:rsid w:val="738A3F12"/>
    <w:rsid w:val="73B64662"/>
    <w:rsid w:val="743D5015"/>
    <w:rsid w:val="74D131EA"/>
    <w:rsid w:val="75597EAB"/>
    <w:rsid w:val="75D15EDA"/>
    <w:rsid w:val="77922B9B"/>
    <w:rsid w:val="79B84AD7"/>
    <w:rsid w:val="79D14082"/>
    <w:rsid w:val="7B3249ED"/>
    <w:rsid w:val="7BD23232"/>
    <w:rsid w:val="7CAE2827"/>
    <w:rsid w:val="7D1E196C"/>
    <w:rsid w:val="7DDE6148"/>
    <w:rsid w:val="7F0B4496"/>
    <w:rsid w:val="7F485B22"/>
    <w:rsid w:val="7FAA610B"/>
    <w:rsid w:val="7FED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5994B1-5D49-4EB7-85AA-C81E56545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21">
    <w:name w:val="修订2"/>
    <w:hidden/>
    <w:uiPriority w:val="99"/>
    <w:semiHidden/>
    <w:qFormat/>
    <w:pPr>
      <w:spacing w:after="0" w:line="240" w:lineRule="auto"/>
    </w:pPr>
    <w:rPr>
      <w:rFonts w:ascii="Calibri" w:eastAsia="宋体"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68E39E-7565-4410-8A38-4EBF40028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1520</Words>
  <Characters>8664</Characters>
  <Application>Microsoft Office Word</Application>
  <DocSecurity>0</DocSecurity>
  <Lines>72</Lines>
  <Paragraphs>20</Paragraphs>
  <ScaleCrop>false</ScaleCrop>
  <Company/>
  <LinksUpToDate>false</LinksUpToDate>
  <CharactersWithSpaces>10164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10</cp:revision>
  <dcterms:created xsi:type="dcterms:W3CDTF">2018-01-30T22:51:00Z</dcterms:created>
  <dcterms:modified xsi:type="dcterms:W3CDTF">2018-02-17T03:24:00Z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